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8757" w14:textId="77777777" w:rsidR="005737C6" w:rsidRPr="00732AD2" w:rsidRDefault="005737C6" w:rsidP="00C52B52">
      <w:pPr>
        <w:pStyle w:val="1"/>
        <w:rPr>
          <w:rFonts w:ascii="Times New Roman" w:eastAsia="新細明體" w:hAnsi="Times New Roman" w:cs="Times New Roman"/>
          <w:spacing w:val="20"/>
          <w:sz w:val="32"/>
          <w:szCs w:val="32"/>
        </w:rPr>
      </w:pPr>
      <w:r w:rsidRPr="00732AD2">
        <w:rPr>
          <w:rFonts w:ascii="Times New Roman" w:eastAsia="新細明體" w:hAnsi="Times New Roman" w:cs="Times New Roman" w:hint="eastAsia"/>
          <w:spacing w:val="20"/>
          <w:sz w:val="32"/>
          <w:szCs w:val="32"/>
        </w:rPr>
        <w:t>本局簡介</w:t>
      </w:r>
    </w:p>
    <w:p w14:paraId="2CEA7608" w14:textId="77777777" w:rsidR="005737C6" w:rsidRPr="00732AD2" w:rsidRDefault="005737C6" w:rsidP="005737C6">
      <w:pPr>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香港藝術發展局</w:t>
      </w:r>
      <w:r w:rsidRPr="00732AD2">
        <w:rPr>
          <w:rFonts w:ascii="Times New Roman" w:eastAsia="新細明體" w:hAnsi="Times New Roman" w:cs="Times New Roman"/>
          <w:spacing w:val="20"/>
          <w:sz w:val="26"/>
          <w:szCs w:val="26"/>
        </w:rPr>
        <w:t>(</w:t>
      </w:r>
      <w:r w:rsidRPr="00732AD2">
        <w:rPr>
          <w:rFonts w:ascii="Times New Roman" w:eastAsia="新細明體" w:hAnsi="Times New Roman" w:cs="Times New Roman" w:hint="eastAsia"/>
          <w:spacing w:val="20"/>
          <w:sz w:val="26"/>
          <w:szCs w:val="26"/>
        </w:rPr>
        <w:t>藝發局</w:t>
      </w:r>
      <w:r w:rsidRPr="00732AD2">
        <w:rPr>
          <w:rFonts w:ascii="Times New Roman" w:eastAsia="新細明體" w:hAnsi="Times New Roman" w:cs="Times New Roman"/>
          <w:spacing w:val="20"/>
          <w:sz w:val="26"/>
          <w:szCs w:val="26"/>
        </w:rPr>
        <w:t>)</w:t>
      </w:r>
      <w:r w:rsidRPr="00732AD2">
        <w:rPr>
          <w:rFonts w:ascii="Times New Roman" w:eastAsia="新細明體" w:hAnsi="Times New Roman" w:cs="Times New Roman" w:hint="eastAsia"/>
          <w:spacing w:val="20"/>
          <w:sz w:val="26"/>
          <w:szCs w:val="26"/>
        </w:rPr>
        <w:t>於</w:t>
      </w:r>
      <w:r w:rsidRPr="00732AD2">
        <w:rPr>
          <w:rFonts w:ascii="Times New Roman" w:eastAsia="新細明體" w:hAnsi="Times New Roman" w:cs="Times New Roman"/>
          <w:spacing w:val="20"/>
          <w:sz w:val="26"/>
          <w:szCs w:val="26"/>
        </w:rPr>
        <w:t>1995</w:t>
      </w:r>
      <w:r w:rsidRPr="00732AD2">
        <w:rPr>
          <w:rFonts w:ascii="Times New Roman" w:eastAsia="新細明體" w:hAnsi="Times New Roman" w:cs="Times New Roman" w:hint="eastAsia"/>
          <w:spacing w:val="20"/>
          <w:sz w:val="26"/>
          <w:szCs w:val="26"/>
        </w:rPr>
        <w:t>年成立，是政府指定全方位發展香港藝術的法定機構。藝發局的角色包括資助、政策及策劃、倡議、推廣及發展、策劃特別項目等。</w:t>
      </w:r>
    </w:p>
    <w:p w14:paraId="39BED95D" w14:textId="77777777" w:rsidR="005737C6" w:rsidRPr="00732AD2" w:rsidRDefault="005737C6" w:rsidP="005737C6">
      <w:pPr>
        <w:jc w:val="both"/>
        <w:rPr>
          <w:rFonts w:ascii="Times New Roman" w:eastAsia="新細明體" w:hAnsi="Times New Roman" w:cs="Times New Roman"/>
          <w:spacing w:val="20"/>
          <w:sz w:val="26"/>
          <w:szCs w:val="26"/>
        </w:rPr>
      </w:pPr>
    </w:p>
    <w:p w14:paraId="69A5910F" w14:textId="50955330" w:rsidR="005737C6" w:rsidRPr="00732AD2" w:rsidRDefault="005737C6" w:rsidP="005737C6">
      <w:pPr>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藝發局大會由</w:t>
      </w:r>
      <w:r w:rsidRPr="00732AD2">
        <w:rPr>
          <w:rFonts w:ascii="Times New Roman" w:eastAsia="新細明體" w:hAnsi="Times New Roman" w:cs="Times New Roman"/>
          <w:spacing w:val="20"/>
          <w:sz w:val="26"/>
          <w:szCs w:val="26"/>
        </w:rPr>
        <w:t>27</w:t>
      </w:r>
      <w:r w:rsidRPr="00732AD2">
        <w:rPr>
          <w:rFonts w:ascii="Times New Roman" w:eastAsia="新細明體" w:hAnsi="Times New Roman" w:cs="Times New Roman" w:hint="eastAsia"/>
          <w:spacing w:val="20"/>
          <w:sz w:val="26"/>
          <w:szCs w:val="26"/>
        </w:rPr>
        <w:t>位委員組成，為局內最高決策層，負責制訂藝發局的整體發展方向及運作。大會成員由香港行政長官委任，其中</w:t>
      </w:r>
      <w:r w:rsidRPr="00732AD2">
        <w:rPr>
          <w:rFonts w:ascii="Times New Roman" w:eastAsia="新細明體" w:hAnsi="Times New Roman" w:cs="Times New Roman"/>
          <w:spacing w:val="20"/>
          <w:sz w:val="26"/>
          <w:szCs w:val="26"/>
        </w:rPr>
        <w:t>10</w:t>
      </w:r>
      <w:r w:rsidRPr="00732AD2">
        <w:rPr>
          <w:rFonts w:ascii="Times New Roman" w:eastAsia="新細明體" w:hAnsi="Times New Roman" w:cs="Times New Roman" w:hint="eastAsia"/>
          <w:spacing w:val="20"/>
          <w:sz w:val="26"/>
          <w:szCs w:val="26"/>
        </w:rPr>
        <w:t>位經由藝術界投票選出；所有成員均為藝術專業人士或熱心藝術發展的社會人士。大會下設</w:t>
      </w:r>
      <w:r w:rsidRPr="00732AD2">
        <w:rPr>
          <w:rFonts w:ascii="Times New Roman" w:eastAsia="新細明體" w:hAnsi="Times New Roman" w:cs="Times New Roman"/>
          <w:spacing w:val="20"/>
          <w:sz w:val="26"/>
          <w:szCs w:val="26"/>
        </w:rPr>
        <w:t>6</w:t>
      </w:r>
      <w:r w:rsidRPr="00732AD2">
        <w:rPr>
          <w:rFonts w:ascii="Times New Roman" w:eastAsia="新細明體" w:hAnsi="Times New Roman" w:cs="Times New Roman" w:hint="eastAsia"/>
          <w:spacing w:val="20"/>
          <w:sz w:val="26"/>
          <w:szCs w:val="26"/>
        </w:rPr>
        <w:t>個委員會</w:t>
      </w:r>
      <w:r w:rsidRPr="00732AD2">
        <w:rPr>
          <w:rFonts w:ascii="Times New Roman" w:eastAsia="新細明體" w:hAnsi="Times New Roman" w:cs="Times New Roman"/>
          <w:spacing w:val="20"/>
          <w:sz w:val="26"/>
          <w:szCs w:val="26"/>
        </w:rPr>
        <w:t xml:space="preserve"> — </w:t>
      </w:r>
      <w:r w:rsidR="00BC3C68" w:rsidRPr="00E70B08">
        <w:rPr>
          <w:rFonts w:ascii="Times New Roman" w:eastAsia="新細明體" w:hAnsi="Times New Roman" w:cs="Times New Roman"/>
          <w:spacing w:val="20"/>
          <w:sz w:val="26"/>
          <w:szCs w:val="26"/>
        </w:rPr>
        <w:t>策略委員會，</w:t>
      </w:r>
      <w:r w:rsidR="00BC3C68" w:rsidRPr="009B4BDE">
        <w:rPr>
          <w:rFonts w:ascii="Times New Roman" w:eastAsia="新細明體" w:hAnsi="Times New Roman" w:cs="Times New Roman"/>
          <w:spacing w:val="20"/>
          <w:sz w:val="26"/>
          <w:szCs w:val="26"/>
        </w:rPr>
        <w:t>藝術支援委員會、</w:t>
      </w:r>
      <w:r w:rsidRPr="00732AD2">
        <w:rPr>
          <w:rFonts w:ascii="Times New Roman" w:eastAsia="新細明體" w:hAnsi="Times New Roman" w:cs="Times New Roman" w:hint="eastAsia"/>
          <w:spacing w:val="20"/>
          <w:sz w:val="26"/>
          <w:szCs w:val="26"/>
        </w:rPr>
        <w:t>藝術推廣委員會、管理委員會</w:t>
      </w:r>
      <w:r w:rsidR="00BC3C68">
        <w:rPr>
          <w:rFonts w:ascii="Times New Roman" w:eastAsia="新細明體" w:hAnsi="Times New Roman" w:cs="Times New Roman" w:hint="eastAsia"/>
          <w:spacing w:val="20"/>
          <w:sz w:val="26"/>
          <w:szCs w:val="26"/>
          <w:lang w:eastAsia="zh-HK"/>
        </w:rPr>
        <w:t>，</w:t>
      </w:r>
      <w:r w:rsidRPr="00732AD2">
        <w:rPr>
          <w:rFonts w:ascii="Times New Roman" w:eastAsia="新細明體" w:hAnsi="Times New Roman" w:cs="Times New Roman" w:hint="eastAsia"/>
          <w:spacing w:val="20"/>
          <w:sz w:val="26"/>
          <w:szCs w:val="26"/>
        </w:rPr>
        <w:t>審計委員會</w:t>
      </w:r>
      <w:r w:rsidR="00BC3C68" w:rsidRPr="0001322C">
        <w:rPr>
          <w:rFonts w:ascii="Times New Roman" w:eastAsia="新細明體" w:hAnsi="Times New Roman" w:cs="Times New Roman"/>
          <w:spacing w:val="20"/>
          <w:sz w:val="26"/>
          <w:szCs w:val="26"/>
        </w:rPr>
        <w:t>和</w:t>
      </w:r>
      <w:r w:rsidRPr="00732AD2">
        <w:rPr>
          <w:rFonts w:ascii="Times New Roman" w:eastAsia="新細明體" w:hAnsi="Times New Roman" w:cs="Times New Roman" w:hint="eastAsia"/>
          <w:spacing w:val="20"/>
          <w:sz w:val="26"/>
          <w:szCs w:val="26"/>
        </w:rPr>
        <w:t>覆檢委員會</w:t>
      </w:r>
      <w:r w:rsidR="00BC3C68">
        <w:rPr>
          <w:rFonts w:ascii="Times New Roman" w:eastAsia="新細明體" w:hAnsi="Times New Roman" w:cs="Times New Roman" w:hint="eastAsia"/>
          <w:spacing w:val="20"/>
          <w:sz w:val="26"/>
          <w:szCs w:val="26"/>
          <w:lang w:eastAsia="zh-HK"/>
        </w:rPr>
        <w:t>，</w:t>
      </w:r>
      <w:r w:rsidRPr="00732AD2">
        <w:rPr>
          <w:rFonts w:ascii="Times New Roman" w:eastAsia="新細明體" w:hAnsi="Times New Roman" w:cs="Times New Roman" w:hint="eastAsia"/>
          <w:spacing w:val="20"/>
          <w:sz w:val="26"/>
          <w:szCs w:val="26"/>
        </w:rPr>
        <w:t>以及香港藝術發展基金，另設</w:t>
      </w:r>
      <w:r w:rsidRPr="00732AD2">
        <w:rPr>
          <w:rFonts w:ascii="Times New Roman" w:eastAsia="新細明體" w:hAnsi="Times New Roman" w:cs="Times New Roman"/>
          <w:spacing w:val="20"/>
          <w:sz w:val="26"/>
          <w:szCs w:val="26"/>
        </w:rPr>
        <w:t>10</w:t>
      </w:r>
      <w:r w:rsidRPr="00732AD2">
        <w:rPr>
          <w:rFonts w:ascii="Times New Roman" w:eastAsia="新細明體" w:hAnsi="Times New Roman" w:cs="Times New Roman" w:hint="eastAsia"/>
          <w:spacing w:val="20"/>
          <w:sz w:val="26"/>
          <w:szCs w:val="26"/>
        </w:rPr>
        <w:t>個藝術組別，各司其職。</w:t>
      </w:r>
    </w:p>
    <w:p w14:paraId="0FBAE935" w14:textId="77777777" w:rsidR="005737C6" w:rsidRPr="00732AD2" w:rsidRDefault="005737C6" w:rsidP="005737C6">
      <w:pPr>
        <w:jc w:val="both"/>
        <w:rPr>
          <w:rFonts w:ascii="Times New Roman" w:eastAsia="新細明體" w:hAnsi="Times New Roman" w:cs="Times New Roman"/>
          <w:spacing w:val="20"/>
          <w:sz w:val="26"/>
          <w:szCs w:val="26"/>
        </w:rPr>
      </w:pPr>
    </w:p>
    <w:p w14:paraId="10915A4B" w14:textId="01E280D1" w:rsidR="005737C6" w:rsidRPr="00732AD2" w:rsidRDefault="005737C6" w:rsidP="005737C6">
      <w:pPr>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本局亦設有藝術顧問和審批員</w:t>
      </w:r>
      <w:r w:rsidR="006E25BA" w:rsidRPr="00732AD2">
        <w:rPr>
          <w:rFonts w:ascii="Times New Roman" w:eastAsia="新細明體" w:hAnsi="Times New Roman" w:cs="Times New Roman" w:hint="eastAsia"/>
          <w:spacing w:val="20"/>
          <w:sz w:val="26"/>
          <w:szCs w:val="26"/>
        </w:rPr>
        <w:t>，邀請本地資深及專業藝術家出任</w:t>
      </w:r>
      <w:r w:rsidRPr="00732AD2">
        <w:rPr>
          <w:rFonts w:ascii="Times New Roman" w:eastAsia="新細明體" w:hAnsi="Times New Roman" w:cs="Times New Roman" w:hint="eastAsia"/>
          <w:spacing w:val="20"/>
          <w:sz w:val="26"/>
          <w:szCs w:val="26"/>
        </w:rPr>
        <w:t>。藝術顧問的工作是提供專業意見，協助藝術界別策劃及推動界內事務。審批員是</w:t>
      </w:r>
      <w:r w:rsidRPr="00732AD2">
        <w:rPr>
          <w:rFonts w:ascii="Times New Roman" w:eastAsia="新細明體" w:hAnsi="Times New Roman" w:cs="Times New Roman" w:hint="eastAsia"/>
          <w:spacing w:val="20"/>
          <w:sz w:val="26"/>
          <w:szCs w:val="26"/>
          <w:lang w:eastAsia="zh-HK"/>
        </w:rPr>
        <w:t>以</w:t>
      </w:r>
      <w:r w:rsidRPr="00732AD2">
        <w:rPr>
          <w:rFonts w:ascii="Times New Roman" w:eastAsia="新細明體" w:hAnsi="Times New Roman" w:cs="Times New Roman" w:hint="eastAsia"/>
          <w:spacing w:val="20"/>
          <w:sz w:val="26"/>
          <w:szCs w:val="26"/>
        </w:rPr>
        <w:t>其專業知識，協助本局審批資助申請和撥款計劃。</w:t>
      </w:r>
    </w:p>
    <w:p w14:paraId="3341A007" w14:textId="77777777" w:rsidR="005737C6" w:rsidRPr="00732AD2" w:rsidRDefault="005737C6" w:rsidP="005737C6">
      <w:pPr>
        <w:jc w:val="both"/>
        <w:rPr>
          <w:rFonts w:ascii="Times New Roman" w:eastAsia="新細明體" w:hAnsi="Times New Roman" w:cs="Times New Roman"/>
          <w:spacing w:val="20"/>
          <w:sz w:val="26"/>
          <w:szCs w:val="26"/>
        </w:rPr>
      </w:pPr>
    </w:p>
    <w:p w14:paraId="77A4E988" w14:textId="77777777" w:rsidR="005737C6" w:rsidRPr="00732AD2" w:rsidRDefault="005737C6" w:rsidP="00C52B52">
      <w:pPr>
        <w:pStyle w:val="2"/>
        <w:rPr>
          <w:rFonts w:ascii="新細明體" w:eastAsia="新細明體" w:hAnsi="新細明體"/>
          <w:spacing w:val="20"/>
          <w:sz w:val="26"/>
          <w:szCs w:val="26"/>
        </w:rPr>
      </w:pPr>
      <w:r w:rsidRPr="00732AD2">
        <w:rPr>
          <w:rFonts w:ascii="新細明體" w:eastAsia="新細明體" w:hAnsi="新細明體" w:hint="eastAsia"/>
          <w:spacing w:val="20"/>
          <w:sz w:val="26"/>
          <w:szCs w:val="26"/>
        </w:rPr>
        <w:t>願景</w:t>
      </w:r>
    </w:p>
    <w:p w14:paraId="0CA00111" w14:textId="33E7BDCD" w:rsidR="005737C6" w:rsidRPr="00732AD2" w:rsidRDefault="005737C6" w:rsidP="005737C6">
      <w:pPr>
        <w:jc w:val="both"/>
        <w:rPr>
          <w:rFonts w:ascii="新細明體" w:eastAsia="新細明體" w:hAnsi="新細明體" w:cs="Times New Roman"/>
          <w:spacing w:val="20"/>
          <w:sz w:val="26"/>
          <w:szCs w:val="26"/>
        </w:rPr>
      </w:pPr>
      <w:r w:rsidRPr="00732AD2">
        <w:rPr>
          <w:rFonts w:ascii="新細明體" w:eastAsia="新細明體" w:hAnsi="新細明體" w:cs="Times New Roman"/>
          <w:spacing w:val="20"/>
          <w:sz w:val="26"/>
          <w:szCs w:val="26"/>
        </w:rPr>
        <w:t>香港藝術發展局的願景是將香港建立成一個充滿動力和多元化的文化藝術</w:t>
      </w:r>
      <w:r w:rsidR="00FA5955">
        <w:rPr>
          <w:rFonts w:ascii="新細明體" w:eastAsia="新細明體" w:hAnsi="新細明體" w:cs="Times New Roman" w:hint="eastAsia"/>
          <w:spacing w:val="20"/>
          <w:sz w:val="26"/>
          <w:szCs w:val="26"/>
          <w:lang w:eastAsia="zh-HK"/>
        </w:rPr>
        <w:t>之</w:t>
      </w:r>
      <w:r w:rsidRPr="00732AD2">
        <w:rPr>
          <w:rFonts w:ascii="新細明體" w:eastAsia="新細明體" w:hAnsi="新細明體" w:cs="Times New Roman"/>
          <w:spacing w:val="20"/>
          <w:sz w:val="26"/>
          <w:szCs w:val="26"/>
        </w:rPr>
        <w:t>都。</w:t>
      </w:r>
    </w:p>
    <w:p w14:paraId="7155A9FC" w14:textId="77777777" w:rsidR="005737C6" w:rsidRPr="00732AD2" w:rsidRDefault="005737C6" w:rsidP="005737C6">
      <w:pPr>
        <w:jc w:val="both"/>
        <w:rPr>
          <w:rFonts w:ascii="新細明體" w:eastAsia="新細明體" w:hAnsi="新細明體" w:cs="Times New Roman"/>
          <w:b/>
          <w:bCs/>
          <w:spacing w:val="20"/>
          <w:sz w:val="26"/>
          <w:szCs w:val="26"/>
        </w:rPr>
      </w:pPr>
    </w:p>
    <w:p w14:paraId="7E672D51" w14:textId="77777777" w:rsidR="005737C6" w:rsidRPr="00732AD2" w:rsidRDefault="005737C6" w:rsidP="00C52B52">
      <w:pPr>
        <w:pStyle w:val="2"/>
        <w:rPr>
          <w:rFonts w:ascii="新細明體" w:eastAsia="新細明體" w:hAnsi="新細明體"/>
          <w:spacing w:val="20"/>
          <w:sz w:val="26"/>
          <w:szCs w:val="26"/>
        </w:rPr>
      </w:pPr>
      <w:r w:rsidRPr="00732AD2">
        <w:rPr>
          <w:rFonts w:ascii="新細明體" w:eastAsia="新細明體" w:hAnsi="新細明體" w:hint="eastAsia"/>
          <w:spacing w:val="20"/>
          <w:sz w:val="26"/>
          <w:szCs w:val="26"/>
        </w:rPr>
        <w:t>使命</w:t>
      </w:r>
    </w:p>
    <w:p w14:paraId="57427788" w14:textId="77777777" w:rsidR="005737C6" w:rsidRPr="00732AD2" w:rsidRDefault="005737C6" w:rsidP="005737C6">
      <w:pPr>
        <w:jc w:val="both"/>
        <w:rPr>
          <w:rFonts w:ascii="新細明體" w:eastAsia="新細明體" w:hAnsi="新細明體" w:cs="Times New Roman"/>
          <w:spacing w:val="20"/>
          <w:sz w:val="26"/>
          <w:szCs w:val="26"/>
        </w:rPr>
      </w:pPr>
      <w:r w:rsidRPr="00732AD2">
        <w:rPr>
          <w:rFonts w:ascii="新細明體" w:eastAsia="新細明體" w:hAnsi="新細明體" w:cs="Times New Roman"/>
          <w:spacing w:val="20"/>
          <w:sz w:val="26"/>
          <w:szCs w:val="26"/>
        </w:rPr>
        <w:t>香港藝術發展局的使命為策劃、推廣及支持10個主要藝術形式包括文學、表演藝術、視覺藝術、電影及媒體藝術之發展，促進和改善藝術的參與和教育、鼓勵藝術評論、提升藝術行政之水平及加強政策研究工作，務求藉藝術發展提高社會的生活質素。</w:t>
      </w:r>
    </w:p>
    <w:p w14:paraId="2BF08708" w14:textId="77777777" w:rsidR="005737C6" w:rsidRPr="00732AD2" w:rsidRDefault="005737C6" w:rsidP="005737C6">
      <w:pPr>
        <w:jc w:val="both"/>
        <w:rPr>
          <w:rFonts w:ascii="新細明體" w:eastAsia="新細明體" w:hAnsi="新細明體" w:cs="Times New Roman"/>
          <w:b/>
          <w:bCs/>
          <w:spacing w:val="20"/>
          <w:sz w:val="26"/>
          <w:szCs w:val="26"/>
        </w:rPr>
      </w:pPr>
    </w:p>
    <w:p w14:paraId="45790397" w14:textId="77777777" w:rsidR="005737C6" w:rsidRPr="00732AD2" w:rsidRDefault="005737C6" w:rsidP="00C52B52">
      <w:pPr>
        <w:pStyle w:val="2"/>
        <w:rPr>
          <w:rFonts w:ascii="新細明體" w:eastAsia="新細明體" w:hAnsi="新細明體"/>
          <w:spacing w:val="20"/>
          <w:sz w:val="26"/>
          <w:szCs w:val="26"/>
        </w:rPr>
      </w:pPr>
      <w:r w:rsidRPr="00732AD2">
        <w:rPr>
          <w:rFonts w:ascii="新細明體" w:eastAsia="新細明體" w:hAnsi="新細明體" w:hint="eastAsia"/>
          <w:spacing w:val="20"/>
          <w:sz w:val="26"/>
          <w:szCs w:val="26"/>
        </w:rPr>
        <w:t>信念</w:t>
      </w:r>
    </w:p>
    <w:p w14:paraId="4E8B8ED9" w14:textId="77777777" w:rsidR="005737C6" w:rsidRPr="00732AD2" w:rsidRDefault="005737C6" w:rsidP="005737C6">
      <w:pPr>
        <w:pStyle w:val="a3"/>
        <w:numPr>
          <w:ilvl w:val="0"/>
          <w:numId w:val="1"/>
        </w:numPr>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藝術表達自由</w:t>
      </w:r>
    </w:p>
    <w:p w14:paraId="5AF3F040" w14:textId="69747DFB" w:rsidR="005737C6" w:rsidRPr="00732AD2" w:rsidRDefault="005737C6" w:rsidP="005737C6">
      <w:pPr>
        <w:pStyle w:val="a3"/>
        <w:numPr>
          <w:ilvl w:val="0"/>
          <w:numId w:val="1"/>
        </w:numPr>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促進藝術整體發展，</w:t>
      </w:r>
      <w:r w:rsidR="00BC3C68">
        <w:rPr>
          <w:rFonts w:ascii="Times New Roman" w:eastAsia="新細明體" w:hAnsi="Times New Roman" w:cs="Times New Roman" w:hint="eastAsia"/>
          <w:spacing w:val="20"/>
          <w:sz w:val="26"/>
          <w:szCs w:val="26"/>
          <w:lang w:eastAsia="zh-HK"/>
        </w:rPr>
        <w:t>營</w:t>
      </w:r>
      <w:r w:rsidRPr="00732AD2">
        <w:rPr>
          <w:rFonts w:ascii="Times New Roman" w:eastAsia="新細明體" w:hAnsi="Times New Roman" w:cs="Times New Roman" w:hint="eastAsia"/>
          <w:spacing w:val="20"/>
          <w:sz w:val="26"/>
          <w:szCs w:val="26"/>
        </w:rPr>
        <w:t>造多樣化及多元化藝術環境</w:t>
      </w:r>
    </w:p>
    <w:p w14:paraId="5B54A3C9" w14:textId="5C692701" w:rsidR="005737C6" w:rsidRPr="00732AD2" w:rsidRDefault="005737C6" w:rsidP="005737C6">
      <w:pPr>
        <w:pStyle w:val="a3"/>
        <w:numPr>
          <w:ilvl w:val="0"/>
          <w:numId w:val="1"/>
        </w:numPr>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lastRenderedPageBreak/>
        <w:t>促進創意，</w:t>
      </w:r>
      <w:r w:rsidR="00431CD1">
        <w:rPr>
          <w:rFonts w:ascii="Times New Roman" w:eastAsia="新細明體" w:hAnsi="Times New Roman" w:cs="Times New Roman" w:hint="eastAsia"/>
          <w:spacing w:val="20"/>
          <w:sz w:val="26"/>
          <w:szCs w:val="26"/>
          <w:lang w:eastAsia="zh-HK"/>
        </w:rPr>
        <w:t>提高</w:t>
      </w:r>
      <w:r w:rsidRPr="00732AD2">
        <w:rPr>
          <w:rFonts w:ascii="Times New Roman" w:eastAsia="新細明體" w:hAnsi="Times New Roman" w:cs="Times New Roman" w:hint="eastAsia"/>
          <w:spacing w:val="20"/>
          <w:sz w:val="26"/>
          <w:szCs w:val="26"/>
        </w:rPr>
        <w:t>社會及生活素質</w:t>
      </w:r>
    </w:p>
    <w:p w14:paraId="591C3C5F" w14:textId="7280C2D5" w:rsidR="005737C6" w:rsidRPr="00732AD2" w:rsidRDefault="00431CD1" w:rsidP="005737C6">
      <w:pPr>
        <w:pStyle w:val="a3"/>
        <w:numPr>
          <w:ilvl w:val="0"/>
          <w:numId w:val="1"/>
        </w:numPr>
        <w:ind w:leftChars="0"/>
        <w:jc w:val="both"/>
        <w:rPr>
          <w:rFonts w:ascii="Times New Roman" w:eastAsia="新細明體" w:hAnsi="Times New Roman" w:cs="Times New Roman"/>
          <w:spacing w:val="20"/>
          <w:sz w:val="26"/>
          <w:szCs w:val="26"/>
        </w:rPr>
      </w:pPr>
      <w:r>
        <w:rPr>
          <w:rFonts w:ascii="Times New Roman" w:eastAsia="新細明體" w:hAnsi="Times New Roman" w:cs="Times New Roman" w:hint="eastAsia"/>
          <w:spacing w:val="20"/>
          <w:sz w:val="26"/>
          <w:szCs w:val="26"/>
          <w:lang w:eastAsia="zh-HK"/>
        </w:rPr>
        <w:t>提升</w:t>
      </w:r>
      <w:r w:rsidR="005737C6" w:rsidRPr="00732AD2">
        <w:rPr>
          <w:rFonts w:ascii="Times New Roman" w:eastAsia="新細明體" w:hAnsi="Times New Roman" w:cs="Times New Roman" w:hint="eastAsia"/>
          <w:spacing w:val="20"/>
          <w:sz w:val="26"/>
          <w:szCs w:val="26"/>
        </w:rPr>
        <w:t>社會凝聚力、培育人文價值及社區精神</w:t>
      </w:r>
    </w:p>
    <w:p w14:paraId="2B44E6FF" w14:textId="5022995F" w:rsidR="005737C6" w:rsidRPr="00732AD2" w:rsidRDefault="005737C6" w:rsidP="005737C6">
      <w:pPr>
        <w:pStyle w:val="a3"/>
        <w:numPr>
          <w:ilvl w:val="0"/>
          <w:numId w:val="1"/>
        </w:numPr>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肯定人人享有接觸</w:t>
      </w:r>
      <w:r w:rsidR="00431CD1">
        <w:rPr>
          <w:rFonts w:ascii="Times New Roman" w:eastAsia="新細明體" w:hAnsi="Times New Roman" w:cs="Times New Roman" w:hint="eastAsia"/>
          <w:spacing w:val="20"/>
          <w:sz w:val="26"/>
          <w:szCs w:val="26"/>
          <w:lang w:eastAsia="zh-HK"/>
        </w:rPr>
        <w:t>及參與</w:t>
      </w:r>
      <w:r w:rsidRPr="00732AD2">
        <w:rPr>
          <w:rFonts w:ascii="Times New Roman" w:eastAsia="新細明體" w:hAnsi="Times New Roman" w:cs="Times New Roman" w:hint="eastAsia"/>
          <w:spacing w:val="20"/>
          <w:sz w:val="26"/>
          <w:szCs w:val="26"/>
        </w:rPr>
        <w:t>文化藝術的權利</w:t>
      </w:r>
    </w:p>
    <w:p w14:paraId="0D5EA05A" w14:textId="77777777" w:rsidR="005737C6" w:rsidRPr="00732AD2" w:rsidRDefault="005737C6" w:rsidP="005737C6">
      <w:pPr>
        <w:jc w:val="both"/>
        <w:rPr>
          <w:rFonts w:ascii="Times New Roman" w:eastAsia="新細明體" w:hAnsi="Times New Roman" w:cs="Times New Roman"/>
          <w:b/>
          <w:bCs/>
          <w:spacing w:val="20"/>
          <w:sz w:val="26"/>
          <w:szCs w:val="26"/>
        </w:rPr>
      </w:pPr>
    </w:p>
    <w:p w14:paraId="023A5CC3" w14:textId="77777777" w:rsidR="005737C6" w:rsidRPr="00732AD2" w:rsidRDefault="005737C6" w:rsidP="005737C6">
      <w:pPr>
        <w:pStyle w:val="2"/>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發展策略</w:t>
      </w:r>
    </w:p>
    <w:p w14:paraId="140563EF" w14:textId="77777777" w:rsidR="005737C6" w:rsidRPr="00732AD2" w:rsidRDefault="005737C6" w:rsidP="005737C6">
      <w:pPr>
        <w:pStyle w:val="a3"/>
        <w:numPr>
          <w:ilvl w:val="0"/>
          <w:numId w:val="2"/>
        </w:numPr>
        <w:ind w:leftChars="0"/>
        <w:jc w:val="both"/>
        <w:rPr>
          <w:rFonts w:ascii="Times New Roman" w:eastAsia="新細明體" w:hAnsi="Times New Roman" w:cs="Times New Roman"/>
          <w:b/>
          <w:bCs/>
          <w:spacing w:val="20"/>
          <w:sz w:val="26"/>
          <w:szCs w:val="26"/>
        </w:rPr>
      </w:pPr>
      <w:r w:rsidRPr="00732AD2">
        <w:rPr>
          <w:rFonts w:ascii="Times New Roman" w:eastAsia="新細明體" w:hAnsi="Times New Roman" w:cs="Times New Roman" w:hint="eastAsia"/>
          <w:b/>
          <w:bCs/>
          <w:spacing w:val="20"/>
          <w:sz w:val="26"/>
          <w:szCs w:val="26"/>
        </w:rPr>
        <w:t>扶植具潛質的藝術家</w:t>
      </w:r>
      <w:r w:rsidRPr="00732AD2">
        <w:rPr>
          <w:rFonts w:ascii="Times New Roman" w:eastAsia="新細明體" w:hAnsi="Times New Roman" w:cs="Times New Roman"/>
          <w:b/>
          <w:bCs/>
          <w:spacing w:val="20"/>
          <w:sz w:val="26"/>
          <w:szCs w:val="26"/>
        </w:rPr>
        <w:t>/</w:t>
      </w:r>
      <w:r w:rsidRPr="00732AD2">
        <w:rPr>
          <w:rFonts w:ascii="Times New Roman" w:eastAsia="新細明體" w:hAnsi="Times New Roman" w:cs="Times New Roman" w:hint="eastAsia"/>
          <w:b/>
          <w:bCs/>
          <w:spacing w:val="20"/>
          <w:sz w:val="26"/>
          <w:szCs w:val="26"/>
        </w:rPr>
        <w:t>藝團，培育卓越發展</w:t>
      </w:r>
    </w:p>
    <w:p w14:paraId="2DD7790E"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策略性培育具潛質的藝術家</w:t>
      </w:r>
      <w:r w:rsidRPr="00732AD2">
        <w:rPr>
          <w:rFonts w:ascii="Times New Roman" w:eastAsia="新細明體" w:hAnsi="Times New Roman" w:cs="Times New Roman"/>
          <w:spacing w:val="20"/>
          <w:sz w:val="26"/>
          <w:szCs w:val="26"/>
        </w:rPr>
        <w:t>/</w:t>
      </w:r>
      <w:r w:rsidRPr="00732AD2">
        <w:rPr>
          <w:rFonts w:ascii="Times New Roman" w:eastAsia="新細明體" w:hAnsi="Times New Roman" w:cs="Times New Roman" w:hint="eastAsia"/>
          <w:spacing w:val="20"/>
          <w:sz w:val="26"/>
          <w:szCs w:val="26"/>
        </w:rPr>
        <w:t>藝團，</w:t>
      </w:r>
      <w:r w:rsidRPr="00732AD2">
        <w:rPr>
          <w:rFonts w:ascii="Times New Roman" w:eastAsia="新細明體" w:hAnsi="Times New Roman" w:cs="Times New Roman" w:hint="eastAsia"/>
          <w:spacing w:val="20"/>
          <w:sz w:val="26"/>
          <w:szCs w:val="26"/>
          <w:lang w:eastAsia="zh-HK"/>
        </w:rPr>
        <w:t>並</w:t>
      </w:r>
      <w:r w:rsidRPr="00732AD2">
        <w:rPr>
          <w:rFonts w:ascii="Times New Roman" w:eastAsia="新細明體" w:hAnsi="Times New Roman" w:cs="Times New Roman" w:hint="eastAsia"/>
          <w:spacing w:val="20"/>
          <w:sz w:val="26"/>
          <w:szCs w:val="26"/>
        </w:rPr>
        <w:t>透過</w:t>
      </w:r>
      <w:r w:rsidRPr="00732AD2">
        <w:rPr>
          <w:rFonts w:ascii="Times New Roman" w:eastAsia="新細明體" w:hAnsi="Times New Roman" w:cs="Times New Roman" w:hint="eastAsia"/>
          <w:spacing w:val="20"/>
          <w:sz w:val="26"/>
          <w:szCs w:val="26"/>
          <w:lang w:eastAsia="zh-HK"/>
        </w:rPr>
        <w:t>多元化的</w:t>
      </w:r>
      <w:r w:rsidRPr="00732AD2">
        <w:rPr>
          <w:rFonts w:ascii="Times New Roman" w:eastAsia="新細明體" w:hAnsi="Times New Roman" w:cs="Times New Roman" w:hint="eastAsia"/>
          <w:spacing w:val="20"/>
          <w:sz w:val="26"/>
          <w:szCs w:val="26"/>
        </w:rPr>
        <w:t>資助計劃支持不同形式的藝術計劃，為不同發展階段的藝術工作者及藝團提供支</w:t>
      </w:r>
      <w:r w:rsidRPr="00732AD2">
        <w:rPr>
          <w:rFonts w:ascii="Times New Roman" w:eastAsia="新細明體" w:hAnsi="Times New Roman" w:cs="Times New Roman" w:hint="eastAsia"/>
          <w:spacing w:val="20"/>
          <w:sz w:val="26"/>
          <w:szCs w:val="26"/>
          <w:lang w:eastAsia="zh-HK"/>
        </w:rPr>
        <w:t>援</w:t>
      </w:r>
      <w:r w:rsidRPr="00732AD2">
        <w:rPr>
          <w:rFonts w:ascii="Times New Roman" w:eastAsia="新細明體" w:hAnsi="Times New Roman" w:cs="Times New Roman" w:hint="eastAsia"/>
          <w:spacing w:val="20"/>
          <w:sz w:val="26"/>
          <w:szCs w:val="26"/>
        </w:rPr>
        <w:t>。</w:t>
      </w:r>
    </w:p>
    <w:p w14:paraId="3E4BE587"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p>
    <w:p w14:paraId="00B144EA" w14:textId="77777777" w:rsidR="005737C6" w:rsidRPr="00732AD2" w:rsidRDefault="005737C6" w:rsidP="005737C6">
      <w:pPr>
        <w:pStyle w:val="a3"/>
        <w:numPr>
          <w:ilvl w:val="0"/>
          <w:numId w:val="2"/>
        </w:numPr>
        <w:ind w:leftChars="0"/>
        <w:jc w:val="both"/>
        <w:rPr>
          <w:rFonts w:ascii="Times New Roman" w:eastAsia="新細明體" w:hAnsi="Times New Roman" w:cs="Times New Roman"/>
          <w:b/>
          <w:bCs/>
          <w:spacing w:val="20"/>
          <w:sz w:val="26"/>
          <w:szCs w:val="26"/>
        </w:rPr>
      </w:pPr>
      <w:r w:rsidRPr="00732AD2">
        <w:rPr>
          <w:rFonts w:ascii="Times New Roman" w:eastAsia="新細明體" w:hAnsi="Times New Roman" w:cs="Times New Roman" w:hint="eastAsia"/>
          <w:b/>
          <w:bCs/>
          <w:spacing w:val="20"/>
          <w:sz w:val="26"/>
          <w:szCs w:val="26"/>
        </w:rPr>
        <w:t>推動藝術行政，提升藝團的管理能力</w:t>
      </w:r>
    </w:p>
    <w:p w14:paraId="2BAD6275" w14:textId="696A4B9D" w:rsidR="005737C6" w:rsidRPr="00732AD2" w:rsidRDefault="005737C6" w:rsidP="005737C6">
      <w:pPr>
        <w:pStyle w:val="a3"/>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推行</w:t>
      </w:r>
      <w:r w:rsidR="00885F4D" w:rsidRPr="00732AD2">
        <w:rPr>
          <w:rFonts w:ascii="Times New Roman" w:eastAsia="新細明體" w:hAnsi="Times New Roman" w:cs="Times New Roman" w:hint="eastAsia"/>
          <w:spacing w:val="20"/>
          <w:sz w:val="26"/>
          <w:szCs w:val="26"/>
          <w:lang w:eastAsia="zh-CN"/>
        </w:rPr>
        <w:t>多元化的</w:t>
      </w:r>
      <w:r w:rsidR="00B5145E" w:rsidRPr="00732AD2">
        <w:rPr>
          <w:rFonts w:ascii="Times New Roman" w:eastAsia="新細明體" w:hAnsi="Times New Roman" w:cs="Times New Roman" w:hint="eastAsia"/>
          <w:spacing w:val="20"/>
          <w:sz w:val="26"/>
          <w:szCs w:val="26"/>
          <w:lang w:eastAsia="zh-CN"/>
        </w:rPr>
        <w:t>人才</w:t>
      </w:r>
      <w:r w:rsidR="0021658D" w:rsidRPr="00732AD2">
        <w:rPr>
          <w:rFonts w:ascii="Times New Roman" w:eastAsia="新細明體" w:hAnsi="Times New Roman" w:cs="Times New Roman" w:hint="eastAsia"/>
          <w:spacing w:val="20"/>
          <w:sz w:val="26"/>
          <w:szCs w:val="26"/>
          <w:lang w:eastAsia="zh-CN"/>
        </w:rPr>
        <w:t>培訓及實習計劃，</w:t>
      </w:r>
      <w:r w:rsidR="00767455" w:rsidRPr="00732AD2">
        <w:rPr>
          <w:rFonts w:ascii="Times New Roman" w:eastAsia="新細明體" w:hAnsi="Times New Roman" w:cs="Times New Roman" w:hint="eastAsia"/>
          <w:spacing w:val="20"/>
          <w:sz w:val="26"/>
          <w:szCs w:val="26"/>
          <w:lang w:eastAsia="zh-CN"/>
        </w:rPr>
        <w:t>包括</w:t>
      </w:r>
      <w:r w:rsidR="00885F4D" w:rsidRPr="00732AD2">
        <w:rPr>
          <w:rFonts w:ascii="Times New Roman" w:eastAsia="新細明體" w:hAnsi="Times New Roman" w:cs="Times New Roman" w:hint="eastAsia"/>
          <w:spacing w:val="20"/>
          <w:sz w:val="26"/>
          <w:szCs w:val="26"/>
        </w:rPr>
        <w:t>人才培育計劃</w:t>
      </w:r>
      <w:r w:rsidR="00885F4D" w:rsidRPr="00732AD2">
        <w:rPr>
          <w:rFonts w:ascii="Times New Roman" w:eastAsia="新細明體" w:hAnsi="Times New Roman" w:cs="Times New Roman" w:hint="eastAsia"/>
          <w:spacing w:val="20"/>
          <w:sz w:val="26"/>
          <w:szCs w:val="26"/>
          <w:lang w:eastAsia="zh-CN"/>
        </w:rPr>
        <w:t>，</w:t>
      </w:r>
      <w:r w:rsidRPr="00732AD2">
        <w:rPr>
          <w:rFonts w:ascii="Times New Roman" w:eastAsia="新細明體" w:hAnsi="Times New Roman" w:cs="Times New Roman" w:hint="eastAsia"/>
          <w:spacing w:val="20"/>
          <w:sz w:val="26"/>
          <w:szCs w:val="26"/>
        </w:rPr>
        <w:t>海外留駐計劃、藝術獎學金</w:t>
      </w:r>
      <w:r w:rsidR="00885F4D" w:rsidRPr="00732AD2">
        <w:rPr>
          <w:rFonts w:ascii="Times New Roman" w:eastAsia="新細明體" w:hAnsi="Times New Roman" w:cs="Times New Roman" w:hint="eastAsia"/>
          <w:spacing w:val="20"/>
          <w:sz w:val="26"/>
          <w:szCs w:val="26"/>
        </w:rPr>
        <w:t>、</w:t>
      </w:r>
      <w:r w:rsidRPr="00732AD2">
        <w:rPr>
          <w:rFonts w:ascii="Times New Roman" w:eastAsia="新細明體" w:hAnsi="Times New Roman" w:cs="Times New Roman" w:hint="eastAsia"/>
          <w:spacing w:val="20"/>
          <w:sz w:val="26"/>
          <w:szCs w:val="26"/>
        </w:rPr>
        <w:t>文化實習及國內外交流計劃，加強藝術行政人才培訓，以增進藝術工作者</w:t>
      </w:r>
      <w:r w:rsidRPr="00732AD2">
        <w:rPr>
          <w:rFonts w:ascii="Times New Roman" w:eastAsia="新細明體" w:hAnsi="Times New Roman" w:cs="Times New Roman"/>
          <w:spacing w:val="20"/>
          <w:sz w:val="26"/>
          <w:szCs w:val="26"/>
        </w:rPr>
        <w:t>/</w:t>
      </w:r>
      <w:r w:rsidRPr="00732AD2">
        <w:rPr>
          <w:rFonts w:ascii="Times New Roman" w:eastAsia="新細明體" w:hAnsi="Times New Roman" w:cs="Times New Roman" w:hint="eastAsia"/>
          <w:spacing w:val="20"/>
          <w:sz w:val="26"/>
          <w:szCs w:val="26"/>
        </w:rPr>
        <w:t>藝團的專業知識、提升藝團的管理及組織能力，協助藝團</w:t>
      </w:r>
      <w:r w:rsidRPr="00732AD2">
        <w:rPr>
          <w:rFonts w:ascii="Times New Roman" w:eastAsia="新細明體" w:hAnsi="Times New Roman" w:cs="Times New Roman" w:hint="eastAsia"/>
          <w:spacing w:val="20"/>
          <w:sz w:val="26"/>
          <w:szCs w:val="26"/>
          <w:lang w:eastAsia="zh-HK"/>
        </w:rPr>
        <w:t>邁</w:t>
      </w:r>
      <w:r w:rsidRPr="00732AD2">
        <w:rPr>
          <w:rFonts w:ascii="Times New Roman" w:eastAsia="新細明體" w:hAnsi="Times New Roman" w:cs="Times New Roman" w:hint="eastAsia"/>
          <w:spacing w:val="20"/>
          <w:sz w:val="26"/>
          <w:szCs w:val="26"/>
        </w:rPr>
        <w:t>向專業</w:t>
      </w:r>
      <w:r w:rsidRPr="00732AD2">
        <w:rPr>
          <w:rFonts w:ascii="Times New Roman" w:eastAsia="新細明體" w:hAnsi="Times New Roman" w:cs="Times New Roman" w:hint="eastAsia"/>
          <w:spacing w:val="20"/>
          <w:sz w:val="26"/>
          <w:szCs w:val="26"/>
          <w:lang w:eastAsia="zh-HK"/>
        </w:rPr>
        <w:t>發展</w:t>
      </w:r>
      <w:r w:rsidRPr="00732AD2">
        <w:rPr>
          <w:rFonts w:ascii="Times New Roman" w:eastAsia="新細明體" w:hAnsi="Times New Roman" w:cs="Times New Roman" w:hint="eastAsia"/>
          <w:spacing w:val="20"/>
          <w:sz w:val="26"/>
          <w:szCs w:val="26"/>
        </w:rPr>
        <w:t>。</w:t>
      </w:r>
    </w:p>
    <w:p w14:paraId="35A6E4BE"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p>
    <w:p w14:paraId="5EA221E1" w14:textId="77777777" w:rsidR="005737C6" w:rsidRPr="00732AD2" w:rsidRDefault="005737C6" w:rsidP="005737C6">
      <w:pPr>
        <w:pStyle w:val="a3"/>
        <w:numPr>
          <w:ilvl w:val="0"/>
          <w:numId w:val="2"/>
        </w:numPr>
        <w:ind w:leftChars="0"/>
        <w:jc w:val="both"/>
        <w:rPr>
          <w:rFonts w:ascii="Times New Roman" w:eastAsia="新細明體" w:hAnsi="Times New Roman" w:cs="Times New Roman"/>
          <w:b/>
          <w:bCs/>
          <w:spacing w:val="20"/>
          <w:sz w:val="26"/>
          <w:szCs w:val="26"/>
        </w:rPr>
      </w:pPr>
      <w:r w:rsidRPr="00732AD2">
        <w:rPr>
          <w:rFonts w:ascii="Times New Roman" w:eastAsia="新細明體" w:hAnsi="Times New Roman" w:cs="Times New Roman" w:hint="eastAsia"/>
          <w:b/>
          <w:bCs/>
          <w:spacing w:val="20"/>
          <w:sz w:val="26"/>
          <w:szCs w:val="26"/>
        </w:rPr>
        <w:t>關注藝術環境，提出政策建議</w:t>
      </w:r>
    </w:p>
    <w:p w14:paraId="0CFA9699"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透過不同類型的研究和資料蒐集等工作，整理、保存和分析本地藝術活動及發展成果，持續跟進、了解及觀察本港文化藝術生態環境及發展趨勢，向政府反映藝文界的客觀狀況和需要；同時就政府推出各項與藝文發展相關的政策和措施提出意見，締造有利藝文發展的環境。</w:t>
      </w:r>
    </w:p>
    <w:p w14:paraId="0470279B"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p>
    <w:p w14:paraId="5DAC0560" w14:textId="77777777" w:rsidR="005737C6" w:rsidRPr="00732AD2" w:rsidRDefault="005737C6" w:rsidP="005737C6">
      <w:pPr>
        <w:pStyle w:val="a3"/>
        <w:numPr>
          <w:ilvl w:val="0"/>
          <w:numId w:val="2"/>
        </w:numPr>
        <w:ind w:leftChars="0"/>
        <w:jc w:val="both"/>
        <w:rPr>
          <w:rFonts w:ascii="Times New Roman" w:eastAsia="新細明體" w:hAnsi="Times New Roman" w:cs="Times New Roman"/>
          <w:b/>
          <w:bCs/>
          <w:spacing w:val="20"/>
          <w:sz w:val="26"/>
          <w:szCs w:val="26"/>
        </w:rPr>
      </w:pPr>
      <w:r w:rsidRPr="00732AD2">
        <w:rPr>
          <w:rFonts w:ascii="Times New Roman" w:eastAsia="新細明體" w:hAnsi="Times New Roman" w:cs="Times New Roman" w:hint="eastAsia"/>
          <w:b/>
          <w:bCs/>
          <w:spacing w:val="20"/>
          <w:sz w:val="26"/>
          <w:szCs w:val="26"/>
        </w:rPr>
        <w:t>擴闊參與群眾，開拓藝術空間發展藝術創作和製作</w:t>
      </w:r>
    </w:p>
    <w:p w14:paraId="2B572A30"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rPr>
        <w:t>舉辦各項藝術活動，透過不同渠道推動普及藝術，多方位為社會營造藝術氛圍及培育未來觀眾</w:t>
      </w:r>
      <w:r w:rsidRPr="00732AD2">
        <w:rPr>
          <w:rFonts w:ascii="Times New Roman" w:eastAsia="新細明體" w:hAnsi="Times New Roman" w:cs="Times New Roman" w:hint="eastAsia"/>
          <w:spacing w:val="20"/>
          <w:sz w:val="26"/>
          <w:szCs w:val="26"/>
          <w:lang w:eastAsia="zh-HK"/>
        </w:rPr>
        <w:t>；致力開拓藝術空間，為本地藝術家提供創作及展演場地，為觀眾帶來更多新的藝術體驗。</w:t>
      </w:r>
    </w:p>
    <w:p w14:paraId="49FA4602"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p>
    <w:p w14:paraId="215C9B03" w14:textId="77777777" w:rsidR="005737C6" w:rsidRPr="00732AD2" w:rsidRDefault="005737C6" w:rsidP="005737C6">
      <w:pPr>
        <w:pStyle w:val="a3"/>
        <w:numPr>
          <w:ilvl w:val="0"/>
          <w:numId w:val="2"/>
        </w:numPr>
        <w:ind w:leftChars="0"/>
        <w:jc w:val="both"/>
        <w:rPr>
          <w:rFonts w:ascii="Times New Roman" w:eastAsia="新細明體" w:hAnsi="Times New Roman" w:cs="Times New Roman"/>
          <w:b/>
          <w:bCs/>
          <w:spacing w:val="20"/>
          <w:sz w:val="26"/>
          <w:szCs w:val="26"/>
        </w:rPr>
      </w:pPr>
      <w:r w:rsidRPr="00732AD2">
        <w:rPr>
          <w:rFonts w:ascii="Times New Roman" w:eastAsia="新細明體" w:hAnsi="Times New Roman" w:cs="Times New Roman" w:hint="eastAsia"/>
          <w:b/>
          <w:bCs/>
          <w:spacing w:val="20"/>
          <w:sz w:val="26"/>
          <w:szCs w:val="26"/>
        </w:rPr>
        <w:t>締結策略伙伴，凝聚藝術資源</w:t>
      </w:r>
    </w:p>
    <w:p w14:paraId="78B38539" w14:textId="77777777" w:rsidR="005737C6" w:rsidRPr="00732AD2" w:rsidRDefault="005737C6" w:rsidP="005737C6">
      <w:pPr>
        <w:pStyle w:val="a3"/>
        <w:ind w:leftChars="0"/>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lang w:eastAsia="zh-HK"/>
        </w:rPr>
        <w:t>加強</w:t>
      </w:r>
      <w:r w:rsidRPr="00732AD2">
        <w:rPr>
          <w:rFonts w:ascii="Times New Roman" w:eastAsia="新細明體" w:hAnsi="Times New Roman" w:cs="Times New Roman" w:hint="eastAsia"/>
          <w:spacing w:val="20"/>
          <w:sz w:val="26"/>
          <w:szCs w:val="26"/>
        </w:rPr>
        <w:t>與</w:t>
      </w:r>
      <w:r w:rsidRPr="00732AD2">
        <w:rPr>
          <w:rFonts w:ascii="Times New Roman" w:eastAsia="新細明體" w:hAnsi="Times New Roman" w:cs="Times New Roman" w:hint="eastAsia"/>
          <w:spacing w:val="20"/>
          <w:sz w:val="26"/>
          <w:szCs w:val="26"/>
          <w:lang w:eastAsia="zh-HK"/>
        </w:rPr>
        <w:t>社會不同界別及海內外團體</w:t>
      </w:r>
      <w:r w:rsidRPr="00732AD2">
        <w:rPr>
          <w:rFonts w:ascii="Times New Roman" w:eastAsia="新細明體" w:hAnsi="Times New Roman" w:cs="Times New Roman" w:hint="eastAsia"/>
          <w:spacing w:val="20"/>
          <w:sz w:val="26"/>
          <w:szCs w:val="26"/>
        </w:rPr>
        <w:t>合作，凝聚社會資源，推動</w:t>
      </w:r>
      <w:r w:rsidRPr="00732AD2">
        <w:rPr>
          <w:rFonts w:ascii="Times New Roman" w:eastAsia="新細明體" w:hAnsi="Times New Roman" w:cs="Times New Roman" w:hint="eastAsia"/>
          <w:spacing w:val="20"/>
          <w:sz w:val="26"/>
          <w:szCs w:val="26"/>
          <w:lang w:eastAsia="zh-HK"/>
        </w:rPr>
        <w:t>香港</w:t>
      </w:r>
      <w:r w:rsidRPr="00732AD2">
        <w:rPr>
          <w:rFonts w:ascii="Times New Roman" w:eastAsia="新細明體" w:hAnsi="Times New Roman" w:cs="Times New Roman" w:hint="eastAsia"/>
          <w:spacing w:val="20"/>
          <w:sz w:val="26"/>
          <w:szCs w:val="26"/>
        </w:rPr>
        <w:t>藝術發展。</w:t>
      </w:r>
    </w:p>
    <w:p w14:paraId="1A0AD252" w14:textId="77777777" w:rsidR="005737C6" w:rsidRPr="00732AD2" w:rsidRDefault="005737C6" w:rsidP="005737C6">
      <w:pPr>
        <w:jc w:val="both"/>
        <w:rPr>
          <w:rFonts w:ascii="Times New Roman" w:eastAsia="新細明體" w:hAnsi="Times New Roman" w:cs="Times New Roman"/>
          <w:b/>
          <w:bCs/>
          <w:spacing w:val="20"/>
          <w:sz w:val="26"/>
          <w:szCs w:val="26"/>
        </w:rPr>
      </w:pPr>
    </w:p>
    <w:p w14:paraId="2C335BF2" w14:textId="77292C49" w:rsidR="005737C6" w:rsidRPr="00732AD2" w:rsidRDefault="00FA5955" w:rsidP="005737C6">
      <w:pPr>
        <w:pStyle w:val="2"/>
        <w:rPr>
          <w:rFonts w:ascii="Times New Roman" w:eastAsia="新細明體" w:hAnsi="Times New Roman" w:cs="Times New Roman"/>
          <w:spacing w:val="20"/>
          <w:sz w:val="26"/>
          <w:szCs w:val="26"/>
        </w:rPr>
      </w:pPr>
      <w:r>
        <w:rPr>
          <w:rFonts w:ascii="Times New Roman" w:eastAsia="新細明體" w:hAnsi="Times New Roman" w:cs="Times New Roman" w:hint="eastAsia"/>
          <w:spacing w:val="20"/>
          <w:sz w:val="26"/>
          <w:szCs w:val="26"/>
          <w:lang w:eastAsia="zh-HK"/>
        </w:rPr>
        <w:t>提升改善</w:t>
      </w:r>
    </w:p>
    <w:p w14:paraId="495ADF16" w14:textId="21195AFA" w:rsidR="005737C6" w:rsidRPr="00751CBA" w:rsidRDefault="00FA5955" w:rsidP="00751CBA">
      <w:pPr>
        <w:pStyle w:val="a3"/>
        <w:numPr>
          <w:ilvl w:val="0"/>
          <w:numId w:val="2"/>
        </w:numPr>
        <w:ind w:leftChars="0"/>
        <w:jc w:val="both"/>
        <w:rPr>
          <w:rFonts w:ascii="Times New Roman" w:eastAsia="新細明體" w:hAnsi="Times New Roman" w:cs="Times New Roman"/>
          <w:spacing w:val="20"/>
          <w:sz w:val="26"/>
          <w:szCs w:val="26"/>
        </w:rPr>
      </w:pPr>
      <w:r w:rsidRPr="00751CBA">
        <w:rPr>
          <w:rFonts w:ascii="Times New Roman" w:eastAsia="新細明體" w:hAnsi="Times New Roman" w:cs="Times New Roman" w:hint="eastAsia"/>
          <w:spacing w:val="20"/>
          <w:sz w:val="26"/>
          <w:szCs w:val="26"/>
          <w:lang w:eastAsia="zh-HK"/>
        </w:rPr>
        <w:t>無論設計新的計劃或推行既有計劃，我們都會在有關的中層委員會作審議和討論，再交大會作延續討論和決定，至於</w:t>
      </w:r>
      <w:r w:rsidR="005737C6" w:rsidRPr="00751CBA">
        <w:rPr>
          <w:rFonts w:ascii="Times New Roman" w:eastAsia="新細明體" w:hAnsi="Times New Roman" w:cs="Times New Roman" w:hint="eastAsia"/>
          <w:spacing w:val="20"/>
          <w:sz w:val="26"/>
          <w:szCs w:val="26"/>
        </w:rPr>
        <w:t>整體規劃方面</w:t>
      </w:r>
      <w:r w:rsidRPr="00751CBA">
        <w:rPr>
          <w:rFonts w:ascii="Times New Roman" w:eastAsia="新細明體" w:hAnsi="Times New Roman" w:cs="Times New Roman" w:hint="eastAsia"/>
          <w:spacing w:val="20"/>
          <w:sz w:val="26"/>
          <w:szCs w:val="26"/>
          <w:lang w:eastAsia="zh-HK"/>
        </w:rPr>
        <w:t>，我們</w:t>
      </w:r>
      <w:r w:rsidR="005737C6" w:rsidRPr="00751CBA">
        <w:rPr>
          <w:rFonts w:ascii="Times New Roman" w:eastAsia="新細明體" w:hAnsi="Times New Roman" w:cs="Times New Roman" w:hint="eastAsia"/>
          <w:spacing w:val="20"/>
          <w:sz w:val="26"/>
          <w:szCs w:val="26"/>
        </w:rPr>
        <w:t>每屆</w:t>
      </w:r>
      <w:r w:rsidRPr="00751CBA">
        <w:rPr>
          <w:rFonts w:ascii="Times New Roman" w:eastAsia="新細明體" w:hAnsi="Times New Roman" w:cs="Times New Roman" w:hint="eastAsia"/>
          <w:spacing w:val="20"/>
          <w:sz w:val="26"/>
          <w:szCs w:val="26"/>
          <w:lang w:eastAsia="zh-HK"/>
        </w:rPr>
        <w:t>都會在</w:t>
      </w:r>
      <w:r w:rsidR="005737C6" w:rsidRPr="00751CBA">
        <w:rPr>
          <w:rFonts w:ascii="Times New Roman" w:eastAsia="新細明體" w:hAnsi="Times New Roman" w:cs="Times New Roman" w:hint="eastAsia"/>
          <w:spacing w:val="20"/>
          <w:sz w:val="26"/>
          <w:szCs w:val="26"/>
        </w:rPr>
        <w:t>中期及大會完結前</w:t>
      </w:r>
      <w:r w:rsidRPr="00751CBA">
        <w:rPr>
          <w:rFonts w:ascii="Times New Roman" w:eastAsia="新細明體" w:hAnsi="Times New Roman" w:cs="Times New Roman" w:hint="eastAsia"/>
          <w:spacing w:val="20"/>
          <w:sz w:val="26"/>
          <w:szCs w:val="26"/>
          <w:lang w:eastAsia="zh-HK"/>
        </w:rPr>
        <w:t>舉</w:t>
      </w:r>
      <w:r w:rsidR="005737C6" w:rsidRPr="00751CBA">
        <w:rPr>
          <w:rFonts w:ascii="Times New Roman" w:eastAsia="新細明體" w:hAnsi="Times New Roman" w:cs="Times New Roman" w:hint="eastAsia"/>
          <w:spacing w:val="20"/>
          <w:sz w:val="26"/>
          <w:szCs w:val="26"/>
        </w:rPr>
        <w:t>行</w:t>
      </w:r>
      <w:r w:rsidRPr="00751CBA">
        <w:rPr>
          <w:rFonts w:ascii="Times New Roman" w:eastAsia="新細明體" w:hAnsi="Times New Roman" w:cs="Times New Roman" w:hint="eastAsia"/>
          <w:spacing w:val="20"/>
          <w:sz w:val="26"/>
          <w:szCs w:val="26"/>
          <w:lang w:eastAsia="zh-HK"/>
        </w:rPr>
        <w:t>集思會</w:t>
      </w:r>
      <w:r w:rsidR="005737C6" w:rsidRPr="00751CBA">
        <w:rPr>
          <w:rFonts w:ascii="Times New Roman" w:eastAsia="新細明體" w:hAnsi="Times New Roman" w:cs="Times New Roman" w:hint="eastAsia"/>
          <w:spacing w:val="20"/>
          <w:sz w:val="26"/>
          <w:szCs w:val="26"/>
        </w:rPr>
        <w:t>，</w:t>
      </w:r>
      <w:r w:rsidRPr="00751CBA">
        <w:rPr>
          <w:rFonts w:ascii="Times New Roman" w:eastAsia="新細明體" w:hAnsi="Times New Roman" w:cs="Times New Roman" w:hint="eastAsia"/>
          <w:spacing w:val="20"/>
          <w:sz w:val="26"/>
          <w:szCs w:val="26"/>
          <w:lang w:eastAsia="zh-HK"/>
        </w:rPr>
        <w:t>總結經驗交</w:t>
      </w:r>
      <w:r w:rsidR="005737C6" w:rsidRPr="00751CBA">
        <w:rPr>
          <w:rFonts w:ascii="Times New Roman" w:eastAsia="新細明體" w:hAnsi="Times New Roman" w:cs="Times New Roman" w:hint="eastAsia"/>
          <w:spacing w:val="20"/>
          <w:sz w:val="26"/>
          <w:szCs w:val="26"/>
        </w:rPr>
        <w:t>新一屆委員參</w:t>
      </w:r>
      <w:r w:rsidR="005737C6" w:rsidRPr="00751CBA">
        <w:rPr>
          <w:rFonts w:ascii="Times New Roman" w:eastAsia="新細明體" w:hAnsi="Times New Roman" w:cs="Times New Roman" w:hint="eastAsia"/>
          <w:spacing w:val="20"/>
          <w:sz w:val="26"/>
          <w:szCs w:val="26"/>
        </w:rPr>
        <w:lastRenderedPageBreak/>
        <w:t>考。本局</w:t>
      </w:r>
      <w:r w:rsidRPr="00751CBA">
        <w:rPr>
          <w:rFonts w:ascii="Times New Roman" w:eastAsia="新細明體" w:hAnsi="Times New Roman" w:cs="Times New Roman" w:hint="eastAsia"/>
          <w:spacing w:val="20"/>
          <w:sz w:val="26"/>
          <w:szCs w:val="26"/>
          <w:lang w:eastAsia="zh-HK"/>
        </w:rPr>
        <w:t>亦不時作內務提升，</w:t>
      </w:r>
      <w:r w:rsidR="005737C6" w:rsidRPr="00751CBA">
        <w:rPr>
          <w:rFonts w:ascii="Times New Roman" w:eastAsia="新細明體" w:hAnsi="Times New Roman" w:cs="Times New Roman" w:hint="eastAsia"/>
          <w:spacing w:val="20"/>
          <w:sz w:val="26"/>
          <w:szCs w:val="26"/>
        </w:rPr>
        <w:t>會參考</w:t>
      </w:r>
      <w:r w:rsidRPr="00751CBA">
        <w:rPr>
          <w:rFonts w:ascii="Times New Roman" w:eastAsia="新細明體" w:hAnsi="Times New Roman" w:cs="Times New Roman" w:hint="eastAsia"/>
          <w:spacing w:val="20"/>
          <w:sz w:val="26"/>
          <w:szCs w:val="26"/>
          <w:lang w:eastAsia="zh-HK"/>
        </w:rPr>
        <w:t>廉政公署、本局</w:t>
      </w:r>
      <w:r w:rsidR="005737C6" w:rsidRPr="00751CBA">
        <w:rPr>
          <w:rFonts w:ascii="Times New Roman" w:eastAsia="新細明體" w:hAnsi="Times New Roman" w:cs="Times New Roman" w:hint="eastAsia"/>
          <w:spacing w:val="20"/>
          <w:sz w:val="26"/>
          <w:szCs w:val="26"/>
        </w:rPr>
        <w:t>審計</w:t>
      </w:r>
      <w:r w:rsidRPr="00751CBA">
        <w:rPr>
          <w:rFonts w:ascii="Times New Roman" w:eastAsia="新細明體" w:hAnsi="Times New Roman" w:cs="Times New Roman" w:hint="eastAsia"/>
          <w:spacing w:val="20"/>
          <w:sz w:val="26"/>
          <w:szCs w:val="26"/>
          <w:lang w:eastAsia="zh-HK"/>
        </w:rPr>
        <w:t>師</w:t>
      </w:r>
      <w:r w:rsidR="005737C6" w:rsidRPr="00751CBA">
        <w:rPr>
          <w:rFonts w:ascii="Times New Roman" w:eastAsia="新細明體" w:hAnsi="Times New Roman" w:cs="Times New Roman" w:hint="eastAsia"/>
          <w:spacing w:val="20"/>
          <w:sz w:val="26"/>
          <w:szCs w:val="26"/>
        </w:rPr>
        <w:t>建議，加強管</w:t>
      </w:r>
      <w:r w:rsidRPr="00751CBA">
        <w:rPr>
          <w:rFonts w:ascii="Times New Roman" w:eastAsia="新細明體" w:hAnsi="Times New Roman" w:cs="Times New Roman" w:hint="eastAsia"/>
          <w:spacing w:val="20"/>
          <w:sz w:val="26"/>
          <w:szCs w:val="26"/>
          <w:lang w:eastAsia="zh-HK"/>
        </w:rPr>
        <w:t>理</w:t>
      </w:r>
      <w:r w:rsidR="005737C6" w:rsidRPr="00751CBA">
        <w:rPr>
          <w:rFonts w:ascii="Times New Roman" w:eastAsia="新細明體" w:hAnsi="Times New Roman" w:cs="Times New Roman" w:hint="eastAsia"/>
          <w:spacing w:val="20"/>
          <w:sz w:val="26"/>
          <w:szCs w:val="26"/>
        </w:rPr>
        <w:t>機制，</w:t>
      </w:r>
      <w:r w:rsidRPr="00751CBA">
        <w:rPr>
          <w:rFonts w:ascii="Times New Roman" w:eastAsia="新細明體" w:hAnsi="Times New Roman" w:cs="Times New Roman" w:hint="eastAsia"/>
          <w:spacing w:val="20"/>
          <w:sz w:val="26"/>
          <w:szCs w:val="26"/>
          <w:lang w:eastAsia="zh-HK"/>
        </w:rPr>
        <w:t>與時並進</w:t>
      </w:r>
      <w:r w:rsidR="00751CBA">
        <w:rPr>
          <w:rFonts w:ascii="Times New Roman" w:eastAsia="新細明體" w:hAnsi="Times New Roman" w:cs="Times New Roman" w:hint="eastAsia"/>
          <w:spacing w:val="20"/>
          <w:sz w:val="26"/>
          <w:szCs w:val="26"/>
          <w:lang w:eastAsia="zh-HK"/>
        </w:rPr>
        <w:t>，</w:t>
      </w:r>
      <w:r w:rsidR="005737C6" w:rsidRPr="00751CBA">
        <w:rPr>
          <w:rFonts w:ascii="Times New Roman" w:eastAsia="新細明體" w:hAnsi="Times New Roman" w:cs="Times New Roman" w:hint="eastAsia"/>
          <w:spacing w:val="20"/>
          <w:sz w:val="26"/>
          <w:szCs w:val="26"/>
        </w:rPr>
        <w:t>有效履行本局的職能。</w:t>
      </w:r>
    </w:p>
    <w:p w14:paraId="3E2D37E4" w14:textId="77777777" w:rsidR="005737C6" w:rsidRPr="00732AD2" w:rsidRDefault="005737C6" w:rsidP="005737C6">
      <w:pPr>
        <w:widowControl/>
        <w:jc w:val="both"/>
        <w:rPr>
          <w:rFonts w:ascii="Times New Roman" w:eastAsia="新細明體" w:hAnsi="Times New Roman" w:cs="Times New Roman"/>
          <w:spacing w:val="20"/>
          <w:sz w:val="26"/>
          <w:szCs w:val="26"/>
        </w:rPr>
      </w:pPr>
    </w:p>
    <w:p w14:paraId="67C60B0E" w14:textId="77777777" w:rsidR="005737C6" w:rsidRPr="00732AD2" w:rsidRDefault="005737C6" w:rsidP="005737C6">
      <w:pPr>
        <w:widowControl/>
        <w:jc w:val="both"/>
        <w:rPr>
          <w:rFonts w:ascii="Times New Roman" w:eastAsia="新細明體" w:hAnsi="Times New Roman" w:cs="Times New Roman"/>
          <w:spacing w:val="20"/>
          <w:sz w:val="26"/>
          <w:szCs w:val="26"/>
        </w:rPr>
      </w:pPr>
    </w:p>
    <w:p w14:paraId="67060500" w14:textId="7959C57E" w:rsidR="00AC5E06" w:rsidRDefault="005737C6" w:rsidP="00C4361E">
      <w:pPr>
        <w:jc w:val="both"/>
        <w:rPr>
          <w:rFonts w:ascii="Times New Roman" w:eastAsia="新細明體" w:hAnsi="Times New Roman" w:cs="Times New Roman"/>
          <w:spacing w:val="20"/>
          <w:sz w:val="26"/>
          <w:szCs w:val="26"/>
        </w:rPr>
      </w:pPr>
      <w:r w:rsidRPr="00732AD2">
        <w:rPr>
          <w:rFonts w:ascii="Times New Roman" w:eastAsia="新細明體" w:hAnsi="Times New Roman" w:cs="Times New Roman" w:hint="eastAsia"/>
          <w:spacing w:val="20"/>
          <w:sz w:val="26"/>
          <w:szCs w:val="26"/>
          <w:lang w:eastAsia="zh-HK"/>
        </w:rPr>
        <w:t>註：</w:t>
      </w:r>
      <w:r w:rsidRPr="00732AD2">
        <w:rPr>
          <w:rFonts w:ascii="Times New Roman" w:eastAsia="新細明體" w:hAnsi="Times New Roman" w:cs="Times New Roman" w:hint="eastAsia"/>
          <w:spacing w:val="20"/>
          <w:sz w:val="26"/>
          <w:szCs w:val="26"/>
        </w:rPr>
        <w:t>藝發局</w:t>
      </w:r>
      <w:r w:rsidRPr="00732AD2">
        <w:rPr>
          <w:rFonts w:ascii="Times New Roman" w:eastAsia="新細明體" w:hAnsi="Times New Roman" w:cs="Times New Roman" w:hint="eastAsia"/>
          <w:spacing w:val="20"/>
          <w:sz w:val="26"/>
          <w:szCs w:val="26"/>
          <w:lang w:eastAsia="zh-HK"/>
        </w:rPr>
        <w:t>設有</w:t>
      </w:r>
      <w:r w:rsidRPr="00732AD2">
        <w:rPr>
          <w:rFonts w:ascii="Times New Roman" w:eastAsia="新細明體" w:hAnsi="Times New Roman" w:cs="Times New Roman" w:hint="eastAsia"/>
          <w:spacing w:val="20"/>
          <w:sz w:val="26"/>
          <w:szCs w:val="26"/>
        </w:rPr>
        <w:t>公開資料主任，負責確保</w:t>
      </w:r>
      <w:r w:rsidRPr="00732AD2">
        <w:rPr>
          <w:rFonts w:ascii="Times New Roman" w:eastAsia="新細明體" w:hAnsi="Times New Roman" w:cs="Times New Roman" w:hint="eastAsia"/>
          <w:spacing w:val="20"/>
          <w:sz w:val="26"/>
          <w:szCs w:val="26"/>
          <w:lang w:eastAsia="zh-HK"/>
        </w:rPr>
        <w:t>公眾</w:t>
      </w:r>
      <w:r w:rsidRPr="00732AD2">
        <w:rPr>
          <w:rFonts w:ascii="Times New Roman" w:eastAsia="新細明體" w:hAnsi="Times New Roman" w:cs="Times New Roman" w:hint="eastAsia"/>
          <w:spacing w:val="20"/>
          <w:sz w:val="26"/>
          <w:szCs w:val="26"/>
        </w:rPr>
        <w:t>根據藝發局的</w:t>
      </w:r>
      <w:commentRangeStart w:id="0"/>
      <w:r w:rsidRPr="00732AD2">
        <w:rPr>
          <w:rFonts w:ascii="Times New Roman" w:eastAsia="新細明體" w:hAnsi="Times New Roman" w:cs="Times New Roman" w:hint="eastAsia"/>
          <w:spacing w:val="20"/>
          <w:sz w:val="26"/>
          <w:szCs w:val="26"/>
          <w:u w:val="single"/>
        </w:rPr>
        <w:t>《公開資料守則》（守則）</w:t>
      </w:r>
      <w:commentRangeEnd w:id="0"/>
      <w:r w:rsidR="0006750C">
        <w:rPr>
          <w:rStyle w:val="a6"/>
        </w:rPr>
        <w:commentReference w:id="0"/>
      </w:r>
      <w:r w:rsidRPr="00732AD2">
        <w:rPr>
          <w:rFonts w:ascii="Times New Roman" w:eastAsia="新細明體" w:hAnsi="Times New Roman" w:cs="Times New Roman" w:hint="eastAsia"/>
          <w:spacing w:val="20"/>
          <w:sz w:val="26"/>
          <w:szCs w:val="26"/>
        </w:rPr>
        <w:t>提出查閱資料的要求，均根據既定程序獲得妥善處理。</w:t>
      </w:r>
    </w:p>
    <w:p w14:paraId="00C6ABC1" w14:textId="77777777" w:rsidR="00350A4E" w:rsidRDefault="00350A4E" w:rsidP="00C4361E">
      <w:pPr>
        <w:jc w:val="both"/>
        <w:rPr>
          <w:rFonts w:ascii="Times New Roman" w:eastAsia="新細明體" w:hAnsi="Times New Roman" w:cs="Times New Roman"/>
          <w:spacing w:val="20"/>
          <w:sz w:val="26"/>
          <w:szCs w:val="26"/>
        </w:rPr>
      </w:pPr>
    </w:p>
    <w:p w14:paraId="63490C2B" w14:textId="020C7F0F" w:rsidR="00A4608C" w:rsidRPr="00A4608C" w:rsidRDefault="00A4608C" w:rsidP="00732AD2">
      <w:pPr>
        <w:widowControl/>
        <w:spacing w:after="200" w:line="276" w:lineRule="auto"/>
        <w:rPr>
          <w:rFonts w:eastAsia="新細明體"/>
        </w:rPr>
      </w:pPr>
    </w:p>
    <w:sectPr w:rsidR="00A4608C" w:rsidRPr="00A4608C" w:rsidSect="00836ED9">
      <w:headerReference w:type="default" r:id="rId15"/>
      <w:pgSz w:w="11906" w:h="16838"/>
      <w:pgMar w:top="1440" w:right="1440" w:bottom="144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ma Wong" w:date="2020-05-20T11:18:00Z" w:initials="EW">
    <w:p w14:paraId="0D17327A" w14:textId="5F106A32" w:rsidR="0006750C" w:rsidRPr="0006750C" w:rsidRDefault="0006750C">
      <w:pPr>
        <w:pStyle w:val="a7"/>
        <w:rPr>
          <w:rFonts w:eastAsia="新細明體" w:hint="eastAsia"/>
        </w:rPr>
      </w:pPr>
      <w:r>
        <w:rPr>
          <w:rStyle w:val="a6"/>
        </w:rPr>
        <w:annotationRef/>
      </w:r>
      <w:r>
        <w:rPr>
          <w:rFonts w:eastAsia="新細明體"/>
        </w:rPr>
        <w:t>Link to the page “</w:t>
      </w:r>
      <w:r w:rsidRPr="00732AD2">
        <w:rPr>
          <w:rFonts w:ascii="Times New Roman" w:eastAsia="新細明體" w:hAnsi="Times New Roman" w:cs="Times New Roman" w:hint="eastAsia"/>
          <w:spacing w:val="20"/>
          <w:sz w:val="26"/>
          <w:szCs w:val="26"/>
          <w:u w:val="single"/>
        </w:rPr>
        <w:t>《公開資料守則》（守則）</w:t>
      </w:r>
      <w:r>
        <w:rPr>
          <w:rStyle w:val="a6"/>
        </w:rPr>
        <w:annotationRef/>
      </w:r>
      <w:r>
        <w:rPr>
          <w:rFonts w:eastAsia="新細明體"/>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1732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9098" w16cex:dateUtc="2020-05-20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7327A" w16cid:durableId="226F90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A021" w14:textId="77777777" w:rsidR="00BC3C68" w:rsidRDefault="00BC3C68" w:rsidP="00BF6E43">
      <w:r>
        <w:separator/>
      </w:r>
    </w:p>
  </w:endnote>
  <w:endnote w:type="continuationSeparator" w:id="0">
    <w:p w14:paraId="648DB495" w14:textId="77777777" w:rsidR="00BC3C68" w:rsidRDefault="00BC3C68" w:rsidP="00BF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5AD0" w14:textId="77777777" w:rsidR="00BC3C68" w:rsidRDefault="00BC3C68" w:rsidP="00BF6E43">
      <w:r>
        <w:separator/>
      </w:r>
    </w:p>
  </w:footnote>
  <w:footnote w:type="continuationSeparator" w:id="0">
    <w:p w14:paraId="12562D17" w14:textId="77777777" w:rsidR="00BC3C68" w:rsidRDefault="00BC3C68" w:rsidP="00BF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F81D" w14:textId="75425B64" w:rsidR="00BC3C68" w:rsidRPr="0089207B" w:rsidRDefault="00BC3C68">
    <w:pPr>
      <w:pStyle w:val="a4"/>
      <w:rPr>
        <w:sz w:val="24"/>
        <w:szCs w:val="24"/>
      </w:rPr>
    </w:pPr>
    <w:r w:rsidRPr="0089207B">
      <w:rPr>
        <w:sz w:val="24"/>
        <w:szCs w:val="24"/>
      </w:rPr>
      <w:t xml:space="preserve">About Us </w:t>
    </w:r>
    <w:r w:rsidRPr="0089207B">
      <w:rPr>
        <w:rFonts w:ascii="新細明體" w:eastAsia="新細明體" w:hAnsi="新細明體" w:hint="eastAsia"/>
        <w:sz w:val="24"/>
        <w:szCs w:val="24"/>
      </w:rPr>
      <w:t>關於我們</w:t>
    </w:r>
  </w:p>
  <w:p w14:paraId="0B5942A6" w14:textId="77777777" w:rsidR="00BC3C68" w:rsidRDefault="00BC3C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4C58"/>
    <w:multiLevelType w:val="hybridMultilevel"/>
    <w:tmpl w:val="1A7C478C"/>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9A01DE"/>
    <w:multiLevelType w:val="hybridMultilevel"/>
    <w:tmpl w:val="83F836E2"/>
    <w:lvl w:ilvl="0" w:tplc="2FFE9B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C53FF8"/>
    <w:multiLevelType w:val="hybridMultilevel"/>
    <w:tmpl w:val="13481532"/>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CB37A6"/>
    <w:multiLevelType w:val="hybridMultilevel"/>
    <w:tmpl w:val="4CC6D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D176C5"/>
    <w:multiLevelType w:val="hybridMultilevel"/>
    <w:tmpl w:val="B1A4524E"/>
    <w:lvl w:ilvl="0" w:tplc="879CFFC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4210C790">
      <w:start w:val="2014"/>
      <w:numFmt w:val="bullet"/>
      <w:lvlText w:val="•"/>
      <w:lvlJc w:val="left"/>
      <w:pPr>
        <w:ind w:left="1440" w:hanging="480"/>
      </w:pPr>
      <w:rPr>
        <w:rFonts w:ascii="新細明體" w:eastAsia="新細明體" w:hAnsi="新細明體" w:cstheme="minorBidi"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8A0D66"/>
    <w:multiLevelType w:val="hybridMultilevel"/>
    <w:tmpl w:val="59FC9DAA"/>
    <w:lvl w:ilvl="0" w:tplc="394A459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B33976"/>
    <w:multiLevelType w:val="hybridMultilevel"/>
    <w:tmpl w:val="4DB82190"/>
    <w:lvl w:ilvl="0" w:tplc="2FFE9B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6343CB"/>
    <w:multiLevelType w:val="multilevel"/>
    <w:tmpl w:val="180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C7F22"/>
    <w:multiLevelType w:val="multilevel"/>
    <w:tmpl w:val="FD2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56498"/>
    <w:multiLevelType w:val="multilevel"/>
    <w:tmpl w:val="E91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A65B6"/>
    <w:multiLevelType w:val="multilevel"/>
    <w:tmpl w:val="959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D4417"/>
    <w:multiLevelType w:val="hybridMultilevel"/>
    <w:tmpl w:val="48485F84"/>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A66CDB"/>
    <w:multiLevelType w:val="hybridMultilevel"/>
    <w:tmpl w:val="BC409D74"/>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A6121D6"/>
    <w:multiLevelType w:val="multilevel"/>
    <w:tmpl w:val="42A882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Wingdings" w:eastAsiaTheme="majorEastAsia" w:hAnsi="Wingdings"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B6776"/>
    <w:multiLevelType w:val="multilevel"/>
    <w:tmpl w:val="B0D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417225"/>
    <w:multiLevelType w:val="multilevel"/>
    <w:tmpl w:val="6C9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8508F"/>
    <w:multiLevelType w:val="hybridMultilevel"/>
    <w:tmpl w:val="A5BED5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9D34776"/>
    <w:multiLevelType w:val="hybridMultilevel"/>
    <w:tmpl w:val="8F260E96"/>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A72117C"/>
    <w:multiLevelType w:val="multilevel"/>
    <w:tmpl w:val="CE843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D85C88"/>
    <w:multiLevelType w:val="hybridMultilevel"/>
    <w:tmpl w:val="1BBE8B04"/>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D41BFA"/>
    <w:multiLevelType w:val="multilevel"/>
    <w:tmpl w:val="D61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91A4B"/>
    <w:multiLevelType w:val="hybridMultilevel"/>
    <w:tmpl w:val="19543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2DC60BC"/>
    <w:multiLevelType w:val="hybridMultilevel"/>
    <w:tmpl w:val="A498FD58"/>
    <w:lvl w:ilvl="0" w:tplc="E3BC6A5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F94397"/>
    <w:multiLevelType w:val="multilevel"/>
    <w:tmpl w:val="7FF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5238E"/>
    <w:multiLevelType w:val="hybridMultilevel"/>
    <w:tmpl w:val="939C381C"/>
    <w:lvl w:ilvl="0" w:tplc="FFFFFFFF">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C205093"/>
    <w:multiLevelType w:val="hybridMultilevel"/>
    <w:tmpl w:val="C3681D28"/>
    <w:lvl w:ilvl="0" w:tplc="2FFE9B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0A81C8C"/>
    <w:multiLevelType w:val="hybridMultilevel"/>
    <w:tmpl w:val="E0860400"/>
    <w:lvl w:ilvl="0" w:tplc="E3BC6A5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1B361C"/>
    <w:multiLevelType w:val="hybridMultilevel"/>
    <w:tmpl w:val="01184692"/>
    <w:lvl w:ilvl="0" w:tplc="FFFFFFFF">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270631"/>
    <w:multiLevelType w:val="multilevel"/>
    <w:tmpl w:val="51F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D68E7"/>
    <w:multiLevelType w:val="hybridMultilevel"/>
    <w:tmpl w:val="4D5675CA"/>
    <w:lvl w:ilvl="0" w:tplc="2FFE9B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3B926A2"/>
    <w:multiLevelType w:val="hybridMultilevel"/>
    <w:tmpl w:val="8C006B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153E22"/>
    <w:multiLevelType w:val="hybridMultilevel"/>
    <w:tmpl w:val="B58441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0B4100"/>
    <w:multiLevelType w:val="hybridMultilevel"/>
    <w:tmpl w:val="D40A0D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4944FE5"/>
    <w:multiLevelType w:val="hybridMultilevel"/>
    <w:tmpl w:val="B128EB8C"/>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80D0ED5"/>
    <w:multiLevelType w:val="hybridMultilevel"/>
    <w:tmpl w:val="7B3E8662"/>
    <w:lvl w:ilvl="0" w:tplc="FFFFFFFF">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97374D"/>
    <w:multiLevelType w:val="hybridMultilevel"/>
    <w:tmpl w:val="78E0AF2E"/>
    <w:lvl w:ilvl="0" w:tplc="2FFE9B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A2C602D"/>
    <w:multiLevelType w:val="hybridMultilevel"/>
    <w:tmpl w:val="F4E45E9C"/>
    <w:lvl w:ilvl="0" w:tplc="FFFFFFFF">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E04DB2"/>
    <w:multiLevelType w:val="hybridMultilevel"/>
    <w:tmpl w:val="C02499DE"/>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CF77F65"/>
    <w:multiLevelType w:val="hybridMultilevel"/>
    <w:tmpl w:val="186C62A2"/>
    <w:lvl w:ilvl="0" w:tplc="394A459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613B2"/>
    <w:multiLevelType w:val="hybridMultilevel"/>
    <w:tmpl w:val="80305380"/>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75B35D5"/>
    <w:multiLevelType w:val="hybridMultilevel"/>
    <w:tmpl w:val="B74EBBC8"/>
    <w:lvl w:ilvl="0" w:tplc="FFFFFFFF">
      <w:start w:val="1"/>
      <w:numFmt w:val="bullet"/>
      <w:lvlText w:val=""/>
      <w:lvlJc w:val="left"/>
      <w:pPr>
        <w:ind w:left="36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8192155"/>
    <w:multiLevelType w:val="multilevel"/>
    <w:tmpl w:val="F8D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90C0F"/>
    <w:multiLevelType w:val="hybridMultilevel"/>
    <w:tmpl w:val="80CA59D8"/>
    <w:lvl w:ilvl="0" w:tplc="2FFE9B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BDB5798"/>
    <w:multiLevelType w:val="multilevel"/>
    <w:tmpl w:val="57C4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26032"/>
    <w:multiLevelType w:val="hybridMultilevel"/>
    <w:tmpl w:val="4636F000"/>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E2C3569"/>
    <w:multiLevelType w:val="hybridMultilevel"/>
    <w:tmpl w:val="864C905C"/>
    <w:lvl w:ilvl="0" w:tplc="879CFF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E6E1ADC"/>
    <w:multiLevelType w:val="hybridMultilevel"/>
    <w:tmpl w:val="C7C8F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E41122"/>
    <w:multiLevelType w:val="hybridMultilevel"/>
    <w:tmpl w:val="F7B453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11"/>
  </w:num>
  <w:num w:numId="3">
    <w:abstractNumId w:val="4"/>
  </w:num>
  <w:num w:numId="4">
    <w:abstractNumId w:val="46"/>
  </w:num>
  <w:num w:numId="5">
    <w:abstractNumId w:val="3"/>
  </w:num>
  <w:num w:numId="6">
    <w:abstractNumId w:val="9"/>
  </w:num>
  <w:num w:numId="7">
    <w:abstractNumId w:val="8"/>
  </w:num>
  <w:num w:numId="8">
    <w:abstractNumId w:val="28"/>
  </w:num>
  <w:num w:numId="9">
    <w:abstractNumId w:val="23"/>
  </w:num>
  <w:num w:numId="10">
    <w:abstractNumId w:val="41"/>
  </w:num>
  <w:num w:numId="11">
    <w:abstractNumId w:val="20"/>
  </w:num>
  <w:num w:numId="12">
    <w:abstractNumId w:val="14"/>
  </w:num>
  <w:num w:numId="13">
    <w:abstractNumId w:val="15"/>
  </w:num>
  <w:num w:numId="14">
    <w:abstractNumId w:val="10"/>
  </w:num>
  <w:num w:numId="15">
    <w:abstractNumId w:val="43"/>
  </w:num>
  <w:num w:numId="16">
    <w:abstractNumId w:val="13"/>
  </w:num>
  <w:num w:numId="17">
    <w:abstractNumId w:val="7"/>
  </w:num>
  <w:num w:numId="18">
    <w:abstractNumId w:val="45"/>
  </w:num>
  <w:num w:numId="19">
    <w:abstractNumId w:val="44"/>
  </w:num>
  <w:num w:numId="20">
    <w:abstractNumId w:val="40"/>
  </w:num>
  <w:num w:numId="21">
    <w:abstractNumId w:val="5"/>
  </w:num>
  <w:num w:numId="22">
    <w:abstractNumId w:val="38"/>
  </w:num>
  <w:num w:numId="23">
    <w:abstractNumId w:val="12"/>
  </w:num>
  <w:num w:numId="24">
    <w:abstractNumId w:val="37"/>
  </w:num>
  <w:num w:numId="25">
    <w:abstractNumId w:val="19"/>
  </w:num>
  <w:num w:numId="26">
    <w:abstractNumId w:val="26"/>
  </w:num>
  <w:num w:numId="27">
    <w:abstractNumId w:val="22"/>
  </w:num>
  <w:num w:numId="28">
    <w:abstractNumId w:val="33"/>
  </w:num>
  <w:num w:numId="29">
    <w:abstractNumId w:val="0"/>
  </w:num>
  <w:num w:numId="30">
    <w:abstractNumId w:val="39"/>
  </w:num>
  <w:num w:numId="31">
    <w:abstractNumId w:val="2"/>
  </w:num>
  <w:num w:numId="32">
    <w:abstractNumId w:val="21"/>
  </w:num>
  <w:num w:numId="33">
    <w:abstractNumId w:val="34"/>
  </w:num>
  <w:num w:numId="34">
    <w:abstractNumId w:val="27"/>
  </w:num>
  <w:num w:numId="35">
    <w:abstractNumId w:val="24"/>
  </w:num>
  <w:num w:numId="36">
    <w:abstractNumId w:val="47"/>
  </w:num>
  <w:num w:numId="37">
    <w:abstractNumId w:val="25"/>
  </w:num>
  <w:num w:numId="38">
    <w:abstractNumId w:val="29"/>
  </w:num>
  <w:num w:numId="39">
    <w:abstractNumId w:val="42"/>
  </w:num>
  <w:num w:numId="40">
    <w:abstractNumId w:val="6"/>
  </w:num>
  <w:num w:numId="41">
    <w:abstractNumId w:val="1"/>
  </w:num>
  <w:num w:numId="42">
    <w:abstractNumId w:val="35"/>
  </w:num>
  <w:num w:numId="43">
    <w:abstractNumId w:val="36"/>
  </w:num>
  <w:num w:numId="44">
    <w:abstractNumId w:val="16"/>
  </w:num>
  <w:num w:numId="45">
    <w:abstractNumId w:val="31"/>
  </w:num>
  <w:num w:numId="46">
    <w:abstractNumId w:val="18"/>
  </w:num>
  <w:num w:numId="47">
    <w:abstractNumId w:val="30"/>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Wong">
    <w15:presenceInfo w15:providerId="AD" w15:userId="S::emma_wong@hkadc.org.hk::5e9dbeb2-6748-4606-8229-16c1481e7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C6"/>
    <w:rsid w:val="00005A74"/>
    <w:rsid w:val="00024D50"/>
    <w:rsid w:val="000421BC"/>
    <w:rsid w:val="00056050"/>
    <w:rsid w:val="00062043"/>
    <w:rsid w:val="0006529B"/>
    <w:rsid w:val="00067274"/>
    <w:rsid w:val="0006750C"/>
    <w:rsid w:val="0006778A"/>
    <w:rsid w:val="000679D7"/>
    <w:rsid w:val="00080055"/>
    <w:rsid w:val="000A6F5D"/>
    <w:rsid w:val="000D17DC"/>
    <w:rsid w:val="001041A9"/>
    <w:rsid w:val="00145045"/>
    <w:rsid w:val="00153835"/>
    <w:rsid w:val="00153F5A"/>
    <w:rsid w:val="00173080"/>
    <w:rsid w:val="001755A2"/>
    <w:rsid w:val="0018425A"/>
    <w:rsid w:val="00190F3D"/>
    <w:rsid w:val="00197E3A"/>
    <w:rsid w:val="001A0122"/>
    <w:rsid w:val="001A1428"/>
    <w:rsid w:val="001A3151"/>
    <w:rsid w:val="001B30FC"/>
    <w:rsid w:val="001B337B"/>
    <w:rsid w:val="00215334"/>
    <w:rsid w:val="0021658D"/>
    <w:rsid w:val="00225A4F"/>
    <w:rsid w:val="002270A7"/>
    <w:rsid w:val="00230E47"/>
    <w:rsid w:val="002365BF"/>
    <w:rsid w:val="00283F8A"/>
    <w:rsid w:val="002B4F73"/>
    <w:rsid w:val="002E4EE7"/>
    <w:rsid w:val="002F597C"/>
    <w:rsid w:val="0030248C"/>
    <w:rsid w:val="0031390B"/>
    <w:rsid w:val="003234CA"/>
    <w:rsid w:val="00331C27"/>
    <w:rsid w:val="00350A4E"/>
    <w:rsid w:val="0035461B"/>
    <w:rsid w:val="00354EEC"/>
    <w:rsid w:val="0036223F"/>
    <w:rsid w:val="00372DF9"/>
    <w:rsid w:val="00392227"/>
    <w:rsid w:val="00395E04"/>
    <w:rsid w:val="003A3EB8"/>
    <w:rsid w:val="003C43A2"/>
    <w:rsid w:val="003F0217"/>
    <w:rsid w:val="003F2C92"/>
    <w:rsid w:val="00425DB0"/>
    <w:rsid w:val="00431CD1"/>
    <w:rsid w:val="00440484"/>
    <w:rsid w:val="00444EB5"/>
    <w:rsid w:val="0045559B"/>
    <w:rsid w:val="004602E6"/>
    <w:rsid w:val="004627E4"/>
    <w:rsid w:val="0047322E"/>
    <w:rsid w:val="004A0F42"/>
    <w:rsid w:val="004B3857"/>
    <w:rsid w:val="004D4BED"/>
    <w:rsid w:val="0050019B"/>
    <w:rsid w:val="00516E83"/>
    <w:rsid w:val="005345CE"/>
    <w:rsid w:val="00535D5B"/>
    <w:rsid w:val="00535F14"/>
    <w:rsid w:val="00547834"/>
    <w:rsid w:val="0055025F"/>
    <w:rsid w:val="005737C6"/>
    <w:rsid w:val="00582B92"/>
    <w:rsid w:val="00592CFF"/>
    <w:rsid w:val="005E6BE9"/>
    <w:rsid w:val="005F279D"/>
    <w:rsid w:val="00612913"/>
    <w:rsid w:val="0061525E"/>
    <w:rsid w:val="00617C43"/>
    <w:rsid w:val="00641617"/>
    <w:rsid w:val="00652A4E"/>
    <w:rsid w:val="00665C4A"/>
    <w:rsid w:val="00672F22"/>
    <w:rsid w:val="006823C6"/>
    <w:rsid w:val="006B0669"/>
    <w:rsid w:val="006B4C86"/>
    <w:rsid w:val="006D52BB"/>
    <w:rsid w:val="006E25BA"/>
    <w:rsid w:val="006E3134"/>
    <w:rsid w:val="006E77CA"/>
    <w:rsid w:val="006F51F4"/>
    <w:rsid w:val="006F7AB5"/>
    <w:rsid w:val="00703D5B"/>
    <w:rsid w:val="00732AD2"/>
    <w:rsid w:val="0073458A"/>
    <w:rsid w:val="00744C0F"/>
    <w:rsid w:val="00751CBA"/>
    <w:rsid w:val="00767455"/>
    <w:rsid w:val="0077680C"/>
    <w:rsid w:val="007822FD"/>
    <w:rsid w:val="00787886"/>
    <w:rsid w:val="00791CE9"/>
    <w:rsid w:val="0079214F"/>
    <w:rsid w:val="007924C7"/>
    <w:rsid w:val="007B348F"/>
    <w:rsid w:val="007C5BD3"/>
    <w:rsid w:val="007D40D3"/>
    <w:rsid w:val="007E1E4B"/>
    <w:rsid w:val="007E5E56"/>
    <w:rsid w:val="007F3C16"/>
    <w:rsid w:val="0080118D"/>
    <w:rsid w:val="00825CE3"/>
    <w:rsid w:val="0082707D"/>
    <w:rsid w:val="00836ED9"/>
    <w:rsid w:val="00843CA4"/>
    <w:rsid w:val="00846874"/>
    <w:rsid w:val="00852B9D"/>
    <w:rsid w:val="00872DF1"/>
    <w:rsid w:val="00875427"/>
    <w:rsid w:val="00885F4D"/>
    <w:rsid w:val="00890FF8"/>
    <w:rsid w:val="0089207B"/>
    <w:rsid w:val="008B0906"/>
    <w:rsid w:val="008C3B93"/>
    <w:rsid w:val="008E2158"/>
    <w:rsid w:val="008F39C6"/>
    <w:rsid w:val="009121B1"/>
    <w:rsid w:val="0094368F"/>
    <w:rsid w:val="009444AE"/>
    <w:rsid w:val="00972139"/>
    <w:rsid w:val="0098642D"/>
    <w:rsid w:val="009A2633"/>
    <w:rsid w:val="009A70A4"/>
    <w:rsid w:val="009B72B0"/>
    <w:rsid w:val="009D730E"/>
    <w:rsid w:val="009E32CF"/>
    <w:rsid w:val="00A141D1"/>
    <w:rsid w:val="00A2476F"/>
    <w:rsid w:val="00A270EE"/>
    <w:rsid w:val="00A37168"/>
    <w:rsid w:val="00A4608C"/>
    <w:rsid w:val="00A504AC"/>
    <w:rsid w:val="00A53968"/>
    <w:rsid w:val="00A56C4D"/>
    <w:rsid w:val="00A72FDB"/>
    <w:rsid w:val="00A87924"/>
    <w:rsid w:val="00AA0B4A"/>
    <w:rsid w:val="00AC5E06"/>
    <w:rsid w:val="00AD0D8D"/>
    <w:rsid w:val="00B04AB1"/>
    <w:rsid w:val="00B07526"/>
    <w:rsid w:val="00B17AF8"/>
    <w:rsid w:val="00B362D2"/>
    <w:rsid w:val="00B36CD1"/>
    <w:rsid w:val="00B51319"/>
    <w:rsid w:val="00B5145E"/>
    <w:rsid w:val="00B51901"/>
    <w:rsid w:val="00B56F24"/>
    <w:rsid w:val="00B7000B"/>
    <w:rsid w:val="00B73CEE"/>
    <w:rsid w:val="00B868DF"/>
    <w:rsid w:val="00B91BA0"/>
    <w:rsid w:val="00BC18EB"/>
    <w:rsid w:val="00BC3C68"/>
    <w:rsid w:val="00BE58FC"/>
    <w:rsid w:val="00BE6A1D"/>
    <w:rsid w:val="00BF6E43"/>
    <w:rsid w:val="00C136D4"/>
    <w:rsid w:val="00C14796"/>
    <w:rsid w:val="00C1605F"/>
    <w:rsid w:val="00C17E10"/>
    <w:rsid w:val="00C22903"/>
    <w:rsid w:val="00C33BD6"/>
    <w:rsid w:val="00C40128"/>
    <w:rsid w:val="00C4361E"/>
    <w:rsid w:val="00C43997"/>
    <w:rsid w:val="00C52B52"/>
    <w:rsid w:val="00C55BCE"/>
    <w:rsid w:val="00C670EF"/>
    <w:rsid w:val="00C70686"/>
    <w:rsid w:val="00CB4B1B"/>
    <w:rsid w:val="00CC5B53"/>
    <w:rsid w:val="00CD5455"/>
    <w:rsid w:val="00CE5EFD"/>
    <w:rsid w:val="00CF5C85"/>
    <w:rsid w:val="00D03268"/>
    <w:rsid w:val="00D14CB6"/>
    <w:rsid w:val="00D20BE1"/>
    <w:rsid w:val="00D30CA7"/>
    <w:rsid w:val="00D370AE"/>
    <w:rsid w:val="00D97AE8"/>
    <w:rsid w:val="00DB4422"/>
    <w:rsid w:val="00DC20AD"/>
    <w:rsid w:val="00DC6193"/>
    <w:rsid w:val="00DD21F5"/>
    <w:rsid w:val="00DD662B"/>
    <w:rsid w:val="00DD7517"/>
    <w:rsid w:val="00DF7621"/>
    <w:rsid w:val="00E21715"/>
    <w:rsid w:val="00E21BE0"/>
    <w:rsid w:val="00E35189"/>
    <w:rsid w:val="00E500C1"/>
    <w:rsid w:val="00E57426"/>
    <w:rsid w:val="00E629E8"/>
    <w:rsid w:val="00E76899"/>
    <w:rsid w:val="00E81F32"/>
    <w:rsid w:val="00EE0ADF"/>
    <w:rsid w:val="00EE2B6D"/>
    <w:rsid w:val="00EE3658"/>
    <w:rsid w:val="00F67830"/>
    <w:rsid w:val="00F766D7"/>
    <w:rsid w:val="00FA5955"/>
    <w:rsid w:val="00FC72EC"/>
    <w:rsid w:val="00FE5945"/>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B4F5B"/>
  <w15:docId w15:val="{EB54718F-61D9-49FC-A6BB-9D9D2A46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CD1"/>
    <w:pPr>
      <w:widowControl w:val="0"/>
      <w:spacing w:after="0" w:line="240" w:lineRule="auto"/>
    </w:pPr>
    <w:rPr>
      <w:kern w:val="2"/>
      <w:sz w:val="24"/>
      <w:lang w:eastAsia="zh-TW"/>
    </w:rPr>
  </w:style>
  <w:style w:type="paragraph" w:styleId="1">
    <w:name w:val="heading 1"/>
    <w:basedOn w:val="a"/>
    <w:next w:val="a"/>
    <w:link w:val="10"/>
    <w:uiPriority w:val="9"/>
    <w:qFormat/>
    <w:rsid w:val="005737C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737C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8788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737C6"/>
    <w:rPr>
      <w:rFonts w:asciiTheme="majorHAnsi" w:eastAsiaTheme="majorEastAsia" w:hAnsiTheme="majorHAnsi" w:cstheme="majorBidi"/>
      <w:b/>
      <w:bCs/>
      <w:kern w:val="52"/>
      <w:sz w:val="52"/>
      <w:szCs w:val="52"/>
      <w:lang w:eastAsia="zh-TW"/>
    </w:rPr>
  </w:style>
  <w:style w:type="character" w:customStyle="1" w:styleId="20">
    <w:name w:val="標題 2 字元"/>
    <w:basedOn w:val="a0"/>
    <w:link w:val="2"/>
    <w:uiPriority w:val="9"/>
    <w:rsid w:val="005737C6"/>
    <w:rPr>
      <w:rFonts w:asciiTheme="majorHAnsi" w:eastAsiaTheme="majorEastAsia" w:hAnsiTheme="majorHAnsi" w:cstheme="majorBidi"/>
      <w:b/>
      <w:bCs/>
      <w:kern w:val="2"/>
      <w:sz w:val="48"/>
      <w:szCs w:val="48"/>
      <w:lang w:eastAsia="zh-TW"/>
    </w:rPr>
  </w:style>
  <w:style w:type="paragraph" w:styleId="a3">
    <w:name w:val="List Paragraph"/>
    <w:basedOn w:val="a"/>
    <w:uiPriority w:val="34"/>
    <w:qFormat/>
    <w:rsid w:val="005737C6"/>
    <w:pPr>
      <w:ind w:leftChars="200" w:left="480"/>
    </w:pPr>
  </w:style>
  <w:style w:type="paragraph" w:styleId="a4">
    <w:name w:val="header"/>
    <w:basedOn w:val="a"/>
    <w:link w:val="a5"/>
    <w:uiPriority w:val="99"/>
    <w:unhideWhenUsed/>
    <w:rsid w:val="005737C6"/>
    <w:pPr>
      <w:tabs>
        <w:tab w:val="center" w:pos="4153"/>
        <w:tab w:val="right" w:pos="8306"/>
      </w:tabs>
      <w:snapToGrid w:val="0"/>
    </w:pPr>
    <w:rPr>
      <w:sz w:val="20"/>
      <w:szCs w:val="20"/>
    </w:rPr>
  </w:style>
  <w:style w:type="character" w:customStyle="1" w:styleId="a5">
    <w:name w:val="頁首 字元"/>
    <w:basedOn w:val="a0"/>
    <w:link w:val="a4"/>
    <w:uiPriority w:val="99"/>
    <w:rsid w:val="005737C6"/>
    <w:rPr>
      <w:kern w:val="2"/>
      <w:sz w:val="20"/>
      <w:szCs w:val="20"/>
      <w:lang w:eastAsia="zh-TW"/>
    </w:rPr>
  </w:style>
  <w:style w:type="character" w:styleId="a6">
    <w:name w:val="annotation reference"/>
    <w:basedOn w:val="a0"/>
    <w:uiPriority w:val="99"/>
    <w:semiHidden/>
    <w:unhideWhenUsed/>
    <w:rsid w:val="005737C6"/>
    <w:rPr>
      <w:sz w:val="18"/>
      <w:szCs w:val="18"/>
    </w:rPr>
  </w:style>
  <w:style w:type="paragraph" w:styleId="a7">
    <w:name w:val="annotation text"/>
    <w:basedOn w:val="a"/>
    <w:link w:val="a8"/>
    <w:uiPriority w:val="99"/>
    <w:semiHidden/>
    <w:unhideWhenUsed/>
    <w:rsid w:val="005737C6"/>
  </w:style>
  <w:style w:type="character" w:customStyle="1" w:styleId="a8">
    <w:name w:val="註解文字 字元"/>
    <w:basedOn w:val="a0"/>
    <w:link w:val="a7"/>
    <w:uiPriority w:val="99"/>
    <w:semiHidden/>
    <w:rsid w:val="005737C6"/>
    <w:rPr>
      <w:kern w:val="2"/>
      <w:sz w:val="24"/>
      <w:lang w:eastAsia="zh-TW"/>
    </w:rPr>
  </w:style>
  <w:style w:type="paragraph" w:styleId="a9">
    <w:name w:val="Balloon Text"/>
    <w:basedOn w:val="a"/>
    <w:link w:val="aa"/>
    <w:uiPriority w:val="99"/>
    <w:semiHidden/>
    <w:unhideWhenUsed/>
    <w:rsid w:val="005737C6"/>
    <w:rPr>
      <w:rFonts w:ascii="Tahoma" w:hAnsi="Tahoma" w:cs="Tahoma"/>
      <w:sz w:val="16"/>
      <w:szCs w:val="16"/>
    </w:rPr>
  </w:style>
  <w:style w:type="character" w:customStyle="1" w:styleId="aa">
    <w:name w:val="註解方塊文字 字元"/>
    <w:basedOn w:val="a0"/>
    <w:link w:val="a9"/>
    <w:uiPriority w:val="99"/>
    <w:semiHidden/>
    <w:rsid w:val="005737C6"/>
    <w:rPr>
      <w:rFonts w:ascii="Tahoma" w:hAnsi="Tahoma" w:cs="Tahoma"/>
      <w:kern w:val="2"/>
      <w:sz w:val="16"/>
      <w:szCs w:val="16"/>
      <w:lang w:eastAsia="zh-TW"/>
    </w:rPr>
  </w:style>
  <w:style w:type="paragraph" w:styleId="Web">
    <w:name w:val="Normal (Web)"/>
    <w:basedOn w:val="a"/>
    <w:uiPriority w:val="99"/>
    <w:semiHidden/>
    <w:unhideWhenUsed/>
    <w:rsid w:val="005737C6"/>
    <w:pPr>
      <w:widowControl/>
      <w:spacing w:before="100" w:beforeAutospacing="1" w:after="100" w:afterAutospacing="1"/>
    </w:pPr>
    <w:rPr>
      <w:rFonts w:ascii="Times New Roman" w:eastAsia="Times New Roman" w:hAnsi="Times New Roman" w:cs="Times New Roman"/>
      <w:kern w:val="0"/>
      <w:szCs w:val="24"/>
    </w:rPr>
  </w:style>
  <w:style w:type="table" w:styleId="ab">
    <w:name w:val="Table Grid"/>
    <w:basedOn w:val="a1"/>
    <w:uiPriority w:val="39"/>
    <w:rsid w:val="005737C6"/>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5737C6"/>
    <w:rPr>
      <w:i/>
      <w:iCs/>
    </w:rPr>
  </w:style>
  <w:style w:type="character" w:styleId="ad">
    <w:name w:val="Strong"/>
    <w:basedOn w:val="a0"/>
    <w:uiPriority w:val="22"/>
    <w:qFormat/>
    <w:rsid w:val="005737C6"/>
    <w:rPr>
      <w:b/>
      <w:bCs/>
    </w:rPr>
  </w:style>
  <w:style w:type="character" w:styleId="ae">
    <w:name w:val="Hyperlink"/>
    <w:basedOn w:val="a0"/>
    <w:uiPriority w:val="99"/>
    <w:unhideWhenUsed/>
    <w:rsid w:val="005737C6"/>
    <w:rPr>
      <w:color w:val="0000FF"/>
      <w:u w:val="single"/>
    </w:rPr>
  </w:style>
  <w:style w:type="paragraph" w:styleId="af">
    <w:name w:val="annotation subject"/>
    <w:basedOn w:val="a7"/>
    <w:next w:val="a7"/>
    <w:link w:val="af0"/>
    <w:uiPriority w:val="99"/>
    <w:semiHidden/>
    <w:unhideWhenUsed/>
    <w:rsid w:val="005737C6"/>
    <w:rPr>
      <w:b/>
      <w:bCs/>
    </w:rPr>
  </w:style>
  <w:style w:type="character" w:customStyle="1" w:styleId="af0">
    <w:name w:val="註解主旨 字元"/>
    <w:basedOn w:val="a8"/>
    <w:link w:val="af"/>
    <w:uiPriority w:val="99"/>
    <w:semiHidden/>
    <w:rsid w:val="005737C6"/>
    <w:rPr>
      <w:b/>
      <w:bCs/>
      <w:kern w:val="2"/>
      <w:sz w:val="24"/>
      <w:lang w:eastAsia="zh-TW"/>
    </w:rPr>
  </w:style>
  <w:style w:type="paragraph" w:styleId="af1">
    <w:name w:val="footer"/>
    <w:basedOn w:val="a"/>
    <w:link w:val="af2"/>
    <w:uiPriority w:val="99"/>
    <w:unhideWhenUsed/>
    <w:rsid w:val="005737C6"/>
    <w:pPr>
      <w:tabs>
        <w:tab w:val="center" w:pos="4153"/>
        <w:tab w:val="right" w:pos="8306"/>
      </w:tabs>
      <w:snapToGrid w:val="0"/>
    </w:pPr>
    <w:rPr>
      <w:sz w:val="20"/>
      <w:szCs w:val="20"/>
    </w:rPr>
  </w:style>
  <w:style w:type="character" w:customStyle="1" w:styleId="af2">
    <w:name w:val="頁尾 字元"/>
    <w:basedOn w:val="a0"/>
    <w:link w:val="af1"/>
    <w:uiPriority w:val="99"/>
    <w:rsid w:val="005737C6"/>
    <w:rPr>
      <w:kern w:val="2"/>
      <w:sz w:val="20"/>
      <w:szCs w:val="20"/>
      <w:lang w:eastAsia="zh-TW"/>
    </w:rPr>
  </w:style>
  <w:style w:type="character" w:customStyle="1" w:styleId="normaltextrun">
    <w:name w:val="normaltextrun"/>
    <w:basedOn w:val="a0"/>
    <w:rsid w:val="00B868DF"/>
  </w:style>
  <w:style w:type="character" w:customStyle="1" w:styleId="contextualspellingandgrammarerror">
    <w:name w:val="contextualspellingandgrammarerror"/>
    <w:basedOn w:val="a0"/>
    <w:rsid w:val="00B868DF"/>
  </w:style>
  <w:style w:type="character" w:customStyle="1" w:styleId="eop">
    <w:name w:val="eop"/>
    <w:basedOn w:val="a0"/>
    <w:rsid w:val="00B868DF"/>
  </w:style>
  <w:style w:type="character" w:customStyle="1" w:styleId="spellingerror">
    <w:name w:val="spellingerror"/>
    <w:basedOn w:val="a0"/>
    <w:rsid w:val="00B868DF"/>
  </w:style>
  <w:style w:type="paragraph" w:customStyle="1" w:styleId="contecttext">
    <w:name w:val="contecttext"/>
    <w:basedOn w:val="a"/>
    <w:rsid w:val="00B868DF"/>
    <w:pPr>
      <w:widowControl/>
      <w:spacing w:before="100" w:beforeAutospacing="1" w:after="100" w:afterAutospacing="1"/>
    </w:pPr>
    <w:rPr>
      <w:rFonts w:ascii="Times New Roman" w:eastAsia="Times New Roman" w:hAnsi="Times New Roman" w:cs="Times New Roman"/>
      <w:kern w:val="0"/>
      <w:szCs w:val="24"/>
    </w:rPr>
  </w:style>
  <w:style w:type="character" w:customStyle="1" w:styleId="submenuinfo">
    <w:name w:val="submenu_info"/>
    <w:basedOn w:val="a0"/>
    <w:rsid w:val="00B868DF"/>
  </w:style>
  <w:style w:type="character" w:customStyle="1" w:styleId="11">
    <w:name w:val="未解析的提及1"/>
    <w:basedOn w:val="a0"/>
    <w:uiPriority w:val="99"/>
    <w:semiHidden/>
    <w:unhideWhenUsed/>
    <w:rsid w:val="00B868DF"/>
    <w:rPr>
      <w:color w:val="605E5C"/>
      <w:shd w:val="clear" w:color="auto" w:fill="E1DFDD"/>
    </w:rPr>
  </w:style>
  <w:style w:type="paragraph" w:customStyle="1" w:styleId="p1">
    <w:name w:val="p1"/>
    <w:basedOn w:val="a"/>
    <w:rsid w:val="00B868DF"/>
    <w:pPr>
      <w:widowControl/>
      <w:spacing w:before="100" w:beforeAutospacing="1" w:after="100" w:afterAutospacing="1"/>
    </w:pPr>
    <w:rPr>
      <w:rFonts w:ascii="Times New Roman" w:eastAsia="Times New Roman" w:hAnsi="Times New Roman" w:cs="Times New Roman"/>
      <w:kern w:val="0"/>
      <w:szCs w:val="24"/>
      <w:lang w:val="en-GB"/>
    </w:rPr>
  </w:style>
  <w:style w:type="character" w:customStyle="1" w:styleId="s1">
    <w:name w:val="s1"/>
    <w:basedOn w:val="a0"/>
    <w:rsid w:val="00B868DF"/>
  </w:style>
  <w:style w:type="character" w:customStyle="1" w:styleId="apple-converted-space">
    <w:name w:val="apple-converted-space"/>
    <w:basedOn w:val="a0"/>
    <w:rsid w:val="00B868DF"/>
  </w:style>
  <w:style w:type="character" w:customStyle="1" w:styleId="s2">
    <w:name w:val="s2"/>
    <w:basedOn w:val="a0"/>
    <w:rsid w:val="00B868DF"/>
  </w:style>
  <w:style w:type="paragraph" w:customStyle="1" w:styleId="Default">
    <w:name w:val="Default"/>
    <w:rsid w:val="00B868DF"/>
    <w:pPr>
      <w:autoSpaceDE w:val="0"/>
      <w:autoSpaceDN w:val="0"/>
      <w:adjustRightInd w:val="0"/>
      <w:spacing w:after="0" w:line="240" w:lineRule="auto"/>
    </w:pPr>
    <w:rPr>
      <w:rFonts w:ascii="Times New Roman" w:hAnsi="Times New Roman" w:cs="Times New Roman"/>
      <w:color w:val="000000"/>
      <w:sz w:val="24"/>
      <w:szCs w:val="24"/>
      <w:lang w:eastAsia="zh-TW"/>
    </w:rPr>
  </w:style>
  <w:style w:type="character" w:customStyle="1" w:styleId="21">
    <w:name w:val="未解析的提及2"/>
    <w:basedOn w:val="a0"/>
    <w:uiPriority w:val="99"/>
    <w:semiHidden/>
    <w:unhideWhenUsed/>
    <w:rsid w:val="003F2C92"/>
    <w:rPr>
      <w:color w:val="605E5C"/>
      <w:shd w:val="clear" w:color="auto" w:fill="E1DFDD"/>
    </w:rPr>
  </w:style>
  <w:style w:type="paragraph" w:styleId="af3">
    <w:name w:val="Revision"/>
    <w:hidden/>
    <w:uiPriority w:val="99"/>
    <w:semiHidden/>
    <w:rsid w:val="00535D5B"/>
    <w:pPr>
      <w:spacing w:after="0" w:line="240" w:lineRule="auto"/>
    </w:pPr>
    <w:rPr>
      <w:kern w:val="2"/>
      <w:sz w:val="24"/>
      <w:lang w:eastAsia="zh-TW"/>
    </w:rPr>
  </w:style>
  <w:style w:type="character" w:customStyle="1" w:styleId="30">
    <w:name w:val="標題 3 字元"/>
    <w:basedOn w:val="a0"/>
    <w:link w:val="3"/>
    <w:uiPriority w:val="9"/>
    <w:rsid w:val="00787886"/>
    <w:rPr>
      <w:rFonts w:asciiTheme="majorHAnsi" w:eastAsiaTheme="majorEastAsia" w:hAnsiTheme="majorHAnsi" w:cstheme="majorBidi"/>
      <w:b/>
      <w:bCs/>
      <w:kern w:val="2"/>
      <w:sz w:val="36"/>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52813">
      <w:bodyDiv w:val="1"/>
      <w:marLeft w:val="0"/>
      <w:marRight w:val="0"/>
      <w:marTop w:val="0"/>
      <w:marBottom w:val="0"/>
      <w:divBdr>
        <w:top w:val="none" w:sz="0" w:space="0" w:color="auto"/>
        <w:left w:val="none" w:sz="0" w:space="0" w:color="auto"/>
        <w:bottom w:val="none" w:sz="0" w:space="0" w:color="auto"/>
        <w:right w:val="none" w:sz="0" w:space="0" w:color="auto"/>
      </w:divBdr>
    </w:div>
    <w:div w:id="615910933">
      <w:bodyDiv w:val="1"/>
      <w:marLeft w:val="0"/>
      <w:marRight w:val="0"/>
      <w:marTop w:val="0"/>
      <w:marBottom w:val="0"/>
      <w:divBdr>
        <w:top w:val="none" w:sz="0" w:space="0" w:color="auto"/>
        <w:left w:val="none" w:sz="0" w:space="0" w:color="auto"/>
        <w:bottom w:val="none" w:sz="0" w:space="0" w:color="auto"/>
        <w:right w:val="none" w:sz="0" w:space="0" w:color="auto"/>
      </w:divBdr>
      <w:divsChild>
        <w:div w:id="834344587">
          <w:marLeft w:val="0"/>
          <w:marRight w:val="0"/>
          <w:marTop w:val="0"/>
          <w:marBottom w:val="0"/>
          <w:divBdr>
            <w:top w:val="none" w:sz="0" w:space="0" w:color="auto"/>
            <w:left w:val="none" w:sz="0" w:space="0" w:color="auto"/>
            <w:bottom w:val="none" w:sz="0" w:space="0" w:color="auto"/>
            <w:right w:val="none" w:sz="0" w:space="0" w:color="auto"/>
          </w:divBdr>
        </w:div>
        <w:div w:id="755907179">
          <w:marLeft w:val="0"/>
          <w:marRight w:val="0"/>
          <w:marTop w:val="0"/>
          <w:marBottom w:val="600"/>
          <w:divBdr>
            <w:top w:val="none" w:sz="0" w:space="0" w:color="auto"/>
            <w:left w:val="none" w:sz="0" w:space="0" w:color="auto"/>
            <w:bottom w:val="none" w:sz="0" w:space="0" w:color="auto"/>
            <w:right w:val="none" w:sz="0" w:space="0" w:color="auto"/>
          </w:divBdr>
          <w:divsChild>
            <w:div w:id="15897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5436">
      <w:bodyDiv w:val="1"/>
      <w:marLeft w:val="0"/>
      <w:marRight w:val="0"/>
      <w:marTop w:val="0"/>
      <w:marBottom w:val="0"/>
      <w:divBdr>
        <w:top w:val="none" w:sz="0" w:space="0" w:color="auto"/>
        <w:left w:val="none" w:sz="0" w:space="0" w:color="auto"/>
        <w:bottom w:val="none" w:sz="0" w:space="0" w:color="auto"/>
        <w:right w:val="none" w:sz="0" w:space="0" w:color="auto"/>
      </w:divBdr>
    </w:div>
    <w:div w:id="18486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9B2BDBF36C2F434BBEF006C421BDC6AD" ma:contentTypeVersion="10" ma:contentTypeDescription="建立新的文件。" ma:contentTypeScope="" ma:versionID="169a5037869d224bd84d526c30924f90">
  <xsd:schema xmlns:xsd="http://www.w3.org/2001/XMLSchema" xmlns:xs="http://www.w3.org/2001/XMLSchema" xmlns:p="http://schemas.microsoft.com/office/2006/metadata/properties" xmlns:ns3="38cb4726-3629-4159-ac47-08cc8f0897b0" targetNamespace="http://schemas.microsoft.com/office/2006/metadata/properties" ma:root="true" ma:fieldsID="f855e5743e94993a925aef3e8b66e8ac" ns3:_="">
    <xsd:import namespace="38cb4726-3629-4159-ac47-08cc8f0897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4726-3629-4159-ac47-08cc8f089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DFE5-4464-4294-BA07-82135F8BB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4726-3629-4159-ac47-08cc8f08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94FCA-37C1-4BB0-852B-E11686F60F13}">
  <ds:schemaRefs>
    <ds:schemaRef ds:uri="http://schemas.microsoft.com/sharepoint/v3/contenttype/forms"/>
  </ds:schemaRefs>
</ds:datastoreItem>
</file>

<file path=customXml/itemProps3.xml><?xml version="1.0" encoding="utf-8"?>
<ds:datastoreItem xmlns:ds="http://schemas.openxmlformats.org/officeDocument/2006/customXml" ds:itemID="{45AB446A-9561-46BE-942B-8C0602618595}">
  <ds:schemaRefs>
    <ds:schemaRef ds:uri="http://purl.org/dc/elements/1.1/"/>
    <ds:schemaRef ds:uri="http://schemas.microsoft.com/office/2006/metadata/properties"/>
    <ds:schemaRef ds:uri="http://schemas.microsoft.com/office/2006/documentManagement/types"/>
    <ds:schemaRef ds:uri="38cb4726-3629-4159-ac47-08cc8f0897b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34BE3AC-B187-4B95-9719-5652174A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dc:creator>
  <cp:lastModifiedBy>Emma Wong</cp:lastModifiedBy>
  <cp:revision>7</cp:revision>
  <cp:lastPrinted>2020-05-15T08:57:00Z</cp:lastPrinted>
  <dcterms:created xsi:type="dcterms:W3CDTF">2020-05-11T07:40:00Z</dcterms:created>
  <dcterms:modified xsi:type="dcterms:W3CDTF">2020-05-20T03:19:00Z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0x0101009B2BDBF36C2F434BBEF006C421BDC6AD</vt:lpwstr>
  </property>
</Properties>
</file>